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附件</w:t>
      </w:r>
      <w:r>
        <w:rPr>
          <w:rFonts w:hint="eastAsia" w:ascii="仿宋_GB2312" w:hAnsi="仿宋_GB2312" w:eastAsia="仿宋_GB2312" w:cs="仿宋_GB2312"/>
          <w:b w:val="0"/>
          <w:bCs w:val="0"/>
          <w:color w:val="000000"/>
          <w:sz w:val="30"/>
          <w:szCs w:val="30"/>
          <w:lang w:val="en-US" w:eastAsia="zh-CN"/>
        </w:rPr>
        <w:t>1</w:t>
      </w:r>
    </w:p>
    <w:p>
      <w:pPr>
        <w:spacing w:line="640" w:lineRule="exact"/>
        <w:jc w:val="center"/>
        <w:rPr>
          <w:rFonts w:hint="eastAsia" w:ascii="方正小标宋简体" w:hAnsi="Calibri" w:eastAsia="方正小标宋简体"/>
          <w:b/>
          <w:bCs/>
          <w:color w:val="000000"/>
          <w:sz w:val="44"/>
          <w:szCs w:val="44"/>
        </w:rPr>
      </w:pPr>
      <w:r>
        <w:rPr>
          <w:rFonts w:hint="eastAsia" w:ascii="方正小标宋简体" w:eastAsia="方正小标宋简体"/>
          <w:b/>
          <w:bCs/>
          <w:color w:val="000000"/>
          <w:sz w:val="44"/>
          <w:szCs w:val="44"/>
        </w:rPr>
        <w:t>本次检验项目</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一、</w:t>
      </w:r>
      <w:r>
        <w:rPr>
          <w:rFonts w:hint="eastAsia" w:ascii="黑体" w:eastAsia="黑体"/>
          <w:color w:val="000000"/>
          <w:sz w:val="32"/>
          <w:szCs w:val="32"/>
          <w:lang w:eastAsia="zh-CN"/>
        </w:rPr>
        <w:t>蔬菜</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抽检依据是</w:t>
      </w:r>
      <w:r>
        <w:rPr>
          <w:rFonts w:hint="eastAsia" w:ascii="仿宋_GB2312" w:eastAsia="仿宋_GB2312"/>
          <w:color w:val="000000"/>
          <w:sz w:val="32"/>
          <w:szCs w:val="32"/>
          <w:lang w:val="en-US" w:eastAsia="zh-CN"/>
        </w:rPr>
        <w:t>GB 2763-2014</w:t>
      </w:r>
      <w:r>
        <w:rPr>
          <w:rFonts w:hint="eastAsia" w:ascii="仿宋_GB2312" w:eastAsia="仿宋_GB2312"/>
          <w:color w:val="000000"/>
          <w:sz w:val="32"/>
          <w:szCs w:val="32"/>
        </w:rPr>
        <w:t>《</w:t>
      </w:r>
      <w:r>
        <w:rPr>
          <w:rFonts w:hint="eastAsia" w:ascii="仿宋_GB2312" w:eastAsia="仿宋_GB2312"/>
          <w:color w:val="000000"/>
          <w:sz w:val="32"/>
          <w:szCs w:val="32"/>
          <w:lang w:eastAsia="zh-CN"/>
        </w:rPr>
        <w:t>食品安全国家标准</w:t>
      </w:r>
      <w:r>
        <w:rPr>
          <w:rFonts w:hint="eastAsia" w:ascii="仿宋_GB2312" w:eastAsia="仿宋_GB2312"/>
          <w:color w:val="000000"/>
          <w:sz w:val="32"/>
          <w:szCs w:val="32"/>
          <w:lang w:val="en-US" w:eastAsia="zh-CN"/>
        </w:rPr>
        <w:t xml:space="preserve"> 食品中农药最大残留限量</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国家食品药品监督管理总局、农业部、国家卫生和计划生育委员会公告[2015年第11号]《国家食品药品监督管理总局 农业部 国家卫生和计划生育委员会关于豆芽生产过程中禁止使用6-苄基腺嘌呤等物质的公告[2015年第11号]》、GB 2760-2014《食品安全国家标准 食品添加剂使用标准》。</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抽检项目包括</w:t>
      </w:r>
      <w:r>
        <w:rPr>
          <w:rFonts w:hint="eastAsia" w:ascii="仿宋_GB2312" w:eastAsia="仿宋_GB2312"/>
          <w:color w:val="000000"/>
          <w:sz w:val="32"/>
          <w:szCs w:val="32"/>
          <w:lang w:eastAsia="zh-CN"/>
        </w:rPr>
        <w:t>毒死</w:t>
      </w:r>
      <w:r>
        <w:rPr>
          <w:rFonts w:hint="eastAsia" w:ascii="仿宋_GB2312" w:eastAsia="仿宋_GB2312"/>
          <w:color w:val="000000"/>
          <w:sz w:val="32"/>
          <w:szCs w:val="32"/>
        </w:rPr>
        <w:t>蜱</w:t>
      </w:r>
      <w:r>
        <w:rPr>
          <w:rFonts w:hint="eastAsia" w:ascii="仿宋_GB2312" w:eastAsia="仿宋_GB2312"/>
          <w:color w:val="000000"/>
          <w:sz w:val="32"/>
          <w:szCs w:val="32"/>
          <w:lang w:eastAsia="zh-CN"/>
        </w:rPr>
        <w:t>、氟虫腈（含氟虫腈、氟虫硫醚、氟虫腈砜）、甲胺磷、甲基对硫磷、啶虫脒、甲基异柳磷、克百威（含三羟基克百威）、氧乐果、阿维菌素</w:t>
      </w:r>
      <w:r>
        <w:rPr>
          <w:rFonts w:hint="eastAsia" w:ascii="仿宋_GB2312" w:eastAsia="仿宋_GB2312"/>
          <w:color w:val="000000"/>
          <w:sz w:val="32"/>
          <w:szCs w:val="32"/>
          <w:lang w:val="en-US" w:eastAsia="zh-CN"/>
        </w:rPr>
        <w:t>6-苄基腺嘌呤、六六六、二氧化硫、氯氟氰菊酯和高效氯氰菊酯、乐果、敌敌畏、对硫磷、甲拌磷（含甲拌磷砜、甲拌磷亚砜）、苯醚甲环唑、甲氨基阿维菌素苯甲酸盐、腐霉利、多菌灵、氟氰戊菊酯、百菌清</w:t>
      </w:r>
      <w:r>
        <w:rPr>
          <w:rFonts w:hint="eastAsia" w:ascii="仿宋_GB2312" w:eastAsia="仿宋_GB2312"/>
          <w:color w:val="000000"/>
          <w:sz w:val="32"/>
          <w:szCs w:val="32"/>
          <w:lang w:eastAsia="zh-CN"/>
        </w:rPr>
        <w:t>。</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二、</w:t>
      </w:r>
      <w:r>
        <w:rPr>
          <w:rFonts w:hint="eastAsia" w:ascii="黑体" w:eastAsia="黑体"/>
          <w:color w:val="000000"/>
          <w:sz w:val="32"/>
          <w:szCs w:val="32"/>
          <w:lang w:eastAsia="zh-CN"/>
        </w:rPr>
        <w:t>水果</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spacing w:line="640" w:lineRule="exact"/>
        <w:ind w:firstLine="643"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抽检依据是</w:t>
      </w:r>
      <w:r>
        <w:rPr>
          <w:rFonts w:hint="eastAsia" w:ascii="仿宋_GB2312" w:eastAsia="仿宋_GB2312"/>
          <w:color w:val="000000"/>
          <w:sz w:val="32"/>
          <w:szCs w:val="32"/>
          <w:lang w:val="en-US" w:eastAsia="zh-CN"/>
        </w:rPr>
        <w:t>GB 2763-2014</w:t>
      </w:r>
      <w:r>
        <w:rPr>
          <w:rFonts w:hint="eastAsia" w:ascii="仿宋_GB2312" w:eastAsia="仿宋_GB2312"/>
          <w:color w:val="000000"/>
          <w:sz w:val="32"/>
          <w:szCs w:val="32"/>
        </w:rPr>
        <w:t>《</w:t>
      </w:r>
      <w:r>
        <w:rPr>
          <w:rFonts w:hint="eastAsia" w:ascii="仿宋_GB2312" w:eastAsia="仿宋_GB2312"/>
          <w:color w:val="000000"/>
          <w:sz w:val="32"/>
          <w:szCs w:val="32"/>
          <w:lang w:eastAsia="zh-CN"/>
        </w:rPr>
        <w:t>食品安全国家标准</w:t>
      </w:r>
      <w:r>
        <w:rPr>
          <w:rFonts w:hint="eastAsia" w:ascii="仿宋_GB2312" w:eastAsia="仿宋_GB2312"/>
          <w:color w:val="000000"/>
          <w:sz w:val="32"/>
          <w:szCs w:val="32"/>
          <w:lang w:val="en-US" w:eastAsia="zh-CN"/>
        </w:rPr>
        <w:t xml:space="preserve"> 食品中农药最大残留量</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w:t>
      </w:r>
      <w:r>
        <w:rPr>
          <w:rFonts w:hint="eastAsia" w:ascii="仿宋_GB2312" w:eastAsia="仿宋_GB2312"/>
          <w:color w:val="000000"/>
          <w:sz w:val="32"/>
          <w:szCs w:val="32"/>
          <w:lang w:eastAsia="zh-CN"/>
        </w:rPr>
        <w:t>甲胺磷、多菌灵、克百威（含三羟基克百威）、氧乐果、联苯菊酯、毒死</w:t>
      </w:r>
      <w:r>
        <w:rPr>
          <w:rFonts w:hint="eastAsia" w:ascii="仿宋_GB2312" w:eastAsia="仿宋_GB2312"/>
          <w:color w:val="000000"/>
          <w:sz w:val="32"/>
          <w:szCs w:val="32"/>
        </w:rPr>
        <w:t>蜱。</w:t>
      </w:r>
    </w:p>
    <w:p>
      <w:pPr>
        <w:spacing w:line="640" w:lineRule="exact"/>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w:t>
      </w:r>
      <w:r>
        <w:rPr>
          <w:rFonts w:hint="eastAsia" w:ascii="黑体" w:eastAsia="黑体"/>
          <w:color w:val="000000"/>
          <w:sz w:val="32"/>
          <w:szCs w:val="32"/>
          <w:lang w:eastAsia="zh-CN"/>
        </w:rPr>
        <w:t>畜禽肉及副产品</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抽检依据是</w:t>
      </w:r>
      <w:r>
        <w:rPr>
          <w:rFonts w:hint="eastAsia" w:ascii="仿宋_GB2312" w:hAnsi="Times New Roman" w:eastAsia="仿宋_GB2312"/>
          <w:b w:val="0"/>
          <w:bCs w:val="0"/>
          <w:color w:val="000000"/>
          <w:sz w:val="32"/>
          <w:szCs w:val="32"/>
          <w:lang w:val="en-US" w:eastAsia="zh-CN"/>
        </w:rPr>
        <w:t>中华人民共和国农业部公告235号《动物性食品中兽药最高残留限量》整顿办函[2010]50号《全国食品整顿工作办公室关于印发《食品中可能违法添加的非食用物质和易滥用的食品添加剂名单（第四批）》的通知》</w:t>
      </w:r>
      <w:r>
        <w:rPr>
          <w:rFonts w:hint="eastAsia" w:ascii="仿宋_GB2312" w:hAnsi="Times New Roman" w:eastAsia="仿宋_GB2312"/>
          <w:b w:val="0"/>
          <w:bCs w:val="0"/>
          <w:color w:val="000000"/>
          <w:sz w:val="32"/>
          <w:szCs w:val="32"/>
        </w:rPr>
        <w:t>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w:t>
      </w:r>
      <w:r>
        <w:rPr>
          <w:rFonts w:hint="eastAsia" w:ascii="仿宋_GB2312" w:eastAsia="仿宋_GB2312"/>
          <w:color w:val="000000"/>
          <w:sz w:val="32"/>
          <w:szCs w:val="32"/>
          <w:lang w:eastAsia="zh-CN"/>
        </w:rPr>
        <w:t>克伦特罗、莱克多巴胺、沙丁胺醇</w:t>
      </w:r>
      <w:r>
        <w:rPr>
          <w:rFonts w:hint="eastAsia" w:ascii="仿宋_GB2312" w:eastAsia="仿宋_GB2312"/>
          <w:color w:val="000000"/>
          <w:sz w:val="32"/>
          <w:szCs w:val="32"/>
        </w:rPr>
        <w:t>。</w:t>
      </w:r>
    </w:p>
    <w:p>
      <w:pPr>
        <w:spacing w:line="640" w:lineRule="exact"/>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四</w:t>
      </w:r>
      <w:r>
        <w:rPr>
          <w:rFonts w:hint="eastAsia" w:ascii="黑体" w:eastAsia="黑体"/>
          <w:color w:val="000000"/>
          <w:sz w:val="32"/>
          <w:szCs w:val="32"/>
        </w:rPr>
        <w:t>、</w:t>
      </w:r>
      <w:r>
        <w:rPr>
          <w:rFonts w:hint="eastAsia" w:ascii="黑体" w:eastAsia="黑体"/>
          <w:color w:val="000000"/>
          <w:sz w:val="32"/>
          <w:szCs w:val="32"/>
          <w:lang w:eastAsia="zh-CN"/>
        </w:rPr>
        <w:t>鲜蛋</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w:t>
      </w:r>
      <w:r>
        <w:rPr>
          <w:rFonts w:hint="eastAsia" w:ascii="仿宋_GB2312" w:hAnsi="Times New Roman" w:eastAsia="仿宋_GB2312"/>
          <w:b w:val="0"/>
          <w:bCs w:val="0"/>
          <w:color w:val="000000"/>
          <w:sz w:val="32"/>
          <w:szCs w:val="32"/>
          <w:lang w:val="en-US" w:eastAsia="zh-CN"/>
        </w:rPr>
        <w:t>中华人民共和国农业部公告235号《动物性食品中兽药最高残留限量》、GB 2762-2012《食品安全国家标准 食品中污染物限量》</w:t>
      </w:r>
      <w:r>
        <w:rPr>
          <w:rFonts w:hint="eastAsia" w:ascii="仿宋_GB2312" w:hAnsi="Times New Roman" w:eastAsia="仿宋_GB2312"/>
          <w:b w:val="0"/>
          <w:bCs w:val="0"/>
          <w:color w:val="000000"/>
          <w:sz w:val="32"/>
          <w:szCs w:val="32"/>
        </w:rPr>
        <w:t>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抽检项目</w:t>
      </w:r>
      <w:r>
        <w:rPr>
          <w:rFonts w:hint="eastAsia" w:ascii="仿宋_GB2312" w:eastAsia="仿宋_GB2312"/>
          <w:color w:val="000000"/>
          <w:sz w:val="32"/>
          <w:szCs w:val="32"/>
          <w:lang w:eastAsia="zh-CN"/>
        </w:rPr>
        <w:t>金霉素、土霉素、四环素、氟苯尼考、氯霉素、铅、镉、汞。</w:t>
      </w: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rPr>
          <w:rFonts w:hint="eastAsia" w:ascii="仿宋_GB2312" w:eastAsia="仿宋_GB2312"/>
          <w:color w:val="000000"/>
          <w:sz w:val="32"/>
          <w:szCs w:val="32"/>
          <w:lang w:eastAsia="zh-CN"/>
        </w:rPr>
      </w:pPr>
    </w:p>
    <w:p>
      <w:pPr>
        <w:spacing w:line="640" w:lineRule="exact"/>
        <w:ind w:firstLine="640" w:firstLineChars="200"/>
        <w:jc w:val="both"/>
        <w:rPr>
          <w:rFonts w:hint="eastAsia" w:ascii="仿宋_GB2312" w:eastAsia="仿宋_GB2312"/>
          <w:color w:val="00000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10" w:usb3="00000000" w:csb0="00040000" w:csb1="00000000"/>
  </w:font>
  <w:font w:name="方正姚体">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华文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C2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2017-06-07T06:56:41Z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