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4</w:t>
      </w:r>
    </w:p>
    <w:p>
      <w:pPr>
        <w:spacing w:line="560" w:lineRule="exact"/>
        <w:jc w:val="center"/>
        <w:rPr>
          <w:rFonts w:hint="eastAsia" w:ascii="黑体" w:hAnsi="宋体" w:eastAsia="黑体" w:cs="仿宋"/>
          <w:b/>
          <w:sz w:val="36"/>
          <w:szCs w:val="36"/>
          <w:shd w:val="clear" w:color="auto" w:fill="FFFFFF"/>
        </w:rPr>
      </w:pPr>
      <w:bookmarkStart w:id="0" w:name="_GoBack"/>
      <w:bookmarkEnd w:id="0"/>
      <w:r>
        <w:rPr>
          <w:rFonts w:hint="eastAsia" w:ascii="黑体" w:hAnsi="ˎ̥" w:eastAsia="黑体" w:cs="Arial"/>
          <w:sz w:val="36"/>
          <w:szCs w:val="36"/>
        </w:rPr>
        <w:t>关于部分检验项目的说明</w:t>
      </w:r>
    </w:p>
    <w:p>
      <w:pPr>
        <w:spacing w:line="600" w:lineRule="exact"/>
        <w:ind w:firstLine="640" w:firstLineChars="200"/>
        <w:rPr>
          <w:rFonts w:hint="eastAsia" w:ascii="仿宋_GB2312" w:hAnsi="宋体" w:eastAsia="仿宋_GB2312" w:cs="仿宋"/>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i w:val="0"/>
          <w:caps w:val="0"/>
          <w:color w:val="000000"/>
          <w:spacing w:val="0"/>
          <w:sz w:val="32"/>
          <w:szCs w:val="32"/>
          <w:shd w:val="clear" w:fill="FFFFFF"/>
        </w:rPr>
        <w:t>氟苯尼考是一种农业部批准使用的动物专用抗菌药，按质量标准、产品使用说明书规定，用于敏感细菌所致的猪、鸡、鱼的细菌性疾病，尤其对呼吸系统感染和肠道感染疗效明显，但产蛋家禽禁止使用氟苯尼考。经分析，鸡蛋中检出氟苯尼考可能是企业违规使用了兽药氟苯尼考或饲料带入，导致残留积累在鸡蛋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altName w:val="黑体"/>
    <w:panose1 w:val="00000000000000000000"/>
    <w:charset w:val="86"/>
    <w:family w:val="auto"/>
    <w:pitch w:val="default"/>
    <w:sig w:usb0="00000000" w:usb1="00000000" w:usb2="00000010" w:usb3="00000000" w:csb0="00040000" w:csb1="00000000"/>
  </w:font>
  <w:font w:name="方正姚体">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华文仿宋">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C0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2017-06-07T06:57:15Z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