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1</w:t>
      </w:r>
    </w:p>
    <w:p>
      <w:pPr>
        <w:spacing w:line="640" w:lineRule="exact"/>
        <w:jc w:val="center"/>
        <w:rPr>
          <w:rFonts w:hint="eastAsia" w:ascii="方正小标宋简体" w:hAnsi="Calibri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本次检验项目</w:t>
      </w:r>
    </w:p>
    <w:p>
      <w:pPr>
        <w:spacing w:line="640" w:lineRule="exact"/>
        <w:ind w:firstLine="643" w:firstLineChars="200"/>
        <w:rPr>
          <w:rFonts w:hint="eastAsia"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一、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蔬菜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（一）抽检依据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GB 2763-2016《食品安全国家标准 食品中农药最大残留量》。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）检验项目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抽检项目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阿维菌素、毒死蜱、对硫磷、多菌灵、氧乐果、克百威、氟虫腈、甲胺磷、甲基对硫磷、啶虫脒、甲基异柳磷、氟氯氰菊酯和高效氟氯氰菊酯、苯醚甲环唑、甲基阿维菌素、氟氰戊菊酯、腐霉利、百菌清、乐果、辛硫磷、敌敌畏、甲拌磷、甲基阿维菌素苯甲酸盐。</w:t>
      </w:r>
    </w:p>
    <w:p>
      <w:pPr>
        <w:spacing w:line="640" w:lineRule="exact"/>
        <w:ind w:firstLine="643" w:firstLineChars="200"/>
        <w:rPr>
          <w:rFonts w:hint="eastAsia"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鲜蛋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（一）抽检依据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GB 2762-2017《食品安全国家标准 食品中污染物限量》 中华人民共和国农业部公告第235号《动物性食品中兽药最高残留量》。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）检验项目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抽检项目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铅、镉、总汞、环丙沙星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+恩诺沙星、环丙沙星、恩诺沙星、金霉素、土霉素、四环素、氯霉素、氟苯尼考。</w:t>
      </w:r>
    </w:p>
    <w:p>
      <w:pPr>
        <w:spacing w:line="640" w:lineRule="exact"/>
        <w:ind w:firstLine="643" w:firstLineChars="200"/>
        <w:rPr>
          <w:rFonts w:hint="eastAsia"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  <w:lang w:eastAsia="zh-CN"/>
        </w:rPr>
        <w:t>三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水果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（一）抽检依据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GB 2763-2016《食品安全国家标准 食品中农药最大残留量》。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）检验项目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抽检项目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联苯菊酯、毒死蜱、甲胺磷、甲基对硫磷、多菌灵、乙酰甲胺磷、氧乐果、克百威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。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t>四</w:t>
      </w:r>
      <w:r>
        <w:rPr>
          <w:rFonts w:hint="eastAsia" w:ascii="黑体" w:eastAsia="黑体"/>
          <w:color w:val="000000"/>
          <w:sz w:val="32"/>
          <w:szCs w:val="32"/>
        </w:rPr>
        <w:t>、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畜禽肉及副产品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（一）抽检依据</w:t>
      </w:r>
    </w:p>
    <w:p>
      <w:pPr>
        <w:pStyle w:val="2"/>
        <w:shd w:val="clear" w:color="auto" w:fill="FFFFFF"/>
        <w:spacing w:before="0" w:beforeAutospacing="0" w:after="0" w:afterAutospacing="0" w:line="640" w:lineRule="exact"/>
        <w:ind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 w:val="0"/>
          <w:bCs w:val="0"/>
          <w:color w:val="000000"/>
          <w:sz w:val="32"/>
          <w:szCs w:val="32"/>
        </w:rPr>
        <w:t>抽检依据是</w:t>
      </w:r>
      <w:r>
        <w:rPr>
          <w:rFonts w:hint="eastAsia" w:ascii="仿宋_GB2312" w:hAnsi="Times New Roman" w:eastAsia="仿宋_GB2312"/>
          <w:b w:val="0"/>
          <w:bCs w:val="0"/>
          <w:color w:val="000000"/>
          <w:sz w:val="32"/>
          <w:szCs w:val="32"/>
          <w:lang w:val="en-US" w:eastAsia="zh-CN"/>
        </w:rPr>
        <w:t>中华人民共和国农业部公告235号《动物性食品中兽药最高残留限量》整顿办函[2010]50号《全国食品整顿工作办公室关于印发《食品中可能违法添加的非食用物质和易滥用的食品添加剂名单（第四批）》的通知》</w:t>
      </w:r>
      <w:r>
        <w:rPr>
          <w:rFonts w:hint="eastAsia" w:ascii="仿宋_GB2312" w:hAnsi="Times New Roman" w:eastAsia="仿宋_GB2312"/>
          <w:b w:val="0"/>
          <w:bCs w:val="0"/>
          <w:color w:val="000000"/>
          <w:sz w:val="32"/>
          <w:szCs w:val="32"/>
        </w:rPr>
        <w:t>及经过有关部门备案的食品安</w:t>
      </w:r>
      <w:bookmarkStart w:id="0" w:name="_GoBack"/>
      <w:bookmarkEnd w:id="0"/>
      <w:r>
        <w:rPr>
          <w:rFonts w:hint="eastAsia" w:ascii="仿宋_GB2312" w:hAnsi="Times New Roman" w:eastAsia="仿宋_GB2312"/>
          <w:b w:val="0"/>
          <w:bCs w:val="0"/>
          <w:color w:val="000000"/>
          <w:sz w:val="32"/>
          <w:szCs w:val="32"/>
        </w:rPr>
        <w:t>全企业标准及国家食品药品监督管理总局发布的补充检验方法等。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（二）检验项目</w:t>
      </w:r>
    </w:p>
    <w:p>
      <w:pPr>
        <w:tabs>
          <w:tab w:val="left" w:pos="1115"/>
        </w:tabs>
        <w:ind w:firstLine="640" w:firstLineChars="200"/>
        <w:jc w:val="left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抽检项目包括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克伦特罗、莱克多巴胺、沙丁胺醇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姚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47922"/>
    <w:rsid w:val="0B045935"/>
    <w:rsid w:val="120A39FA"/>
    <w:rsid w:val="146947DE"/>
    <w:rsid w:val="1BC300E7"/>
    <w:rsid w:val="29DB6D0A"/>
    <w:rsid w:val="2C6B323D"/>
    <w:rsid w:val="345F1152"/>
    <w:rsid w:val="3B123AFC"/>
    <w:rsid w:val="3D170E9B"/>
    <w:rsid w:val="404E4365"/>
    <w:rsid w:val="41B73F76"/>
    <w:rsid w:val="45B036C8"/>
    <w:rsid w:val="503D4716"/>
    <w:rsid w:val="5348268B"/>
    <w:rsid w:val="59057A6D"/>
    <w:rsid w:val="5C3E643B"/>
    <w:rsid w:val="63C03B89"/>
    <w:rsid w:val="662258F1"/>
    <w:rsid w:val="68A231FC"/>
    <w:rsid w:val="6C207E45"/>
    <w:rsid w:val="6C5D4F9D"/>
    <w:rsid w:val="761F5DAC"/>
    <w:rsid w:val="7A8221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2017-12-01T06:23:13Z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