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FZXiaoBiaoSong-B05" w:hAnsi="FZXiaoBiaoSong-B05" w:eastAsia="FZXiaoBiaoSong-B05" w:cs="FZXiaoBiaoSong-B05"/>
          <w:sz w:val="48"/>
          <w:szCs w:val="48"/>
          <w:lang w:val="en-US" w:eastAsia="zh-CN"/>
        </w:rPr>
      </w:pPr>
      <w:r>
        <w:rPr>
          <w:rFonts w:hint="eastAsia" w:ascii="FZXiaoBiaoSong-B05" w:hAnsi="FZXiaoBiaoSong-B05" w:eastAsia="FZXiaoBiaoSong-B05" w:cs="FZXiaoBiaoSong-B05"/>
          <w:sz w:val="48"/>
          <w:szCs w:val="48"/>
          <w:lang w:val="en-US" w:eastAsia="zh-CN"/>
        </w:rPr>
        <w:t>2019年省级农村人居环境整治整治财政激励奖补资金分配表</w:t>
      </w:r>
    </w:p>
    <w:p>
      <w:pPr>
        <w:ind w:firstLine="11340" w:firstLineChars="54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单位：万元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715"/>
        <w:gridCol w:w="2715"/>
        <w:gridCol w:w="2715"/>
        <w:gridCol w:w="2715"/>
        <w:gridCol w:w="2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05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村名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激励奖补类型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激励奖补资金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70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城关镇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永丰村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重点达标村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929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四季镇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天坪村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干净整洁村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19" w:hRule="atLeast"/>
        </w:trPr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15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716" w:type="dxa"/>
            <w:vAlign w:val="center"/>
          </w:tcPr>
          <w:p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77AD5151-B42D-4E14-8D6F-CFAAC7042EFE}"/>
  </w:font>
  <w:font w:name="FZXiaoBiaoSong-B05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E7CC94A5-6731-42E5-BB46-54D4F44FBBF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E82731"/>
    <w:rsid w:val="3DE82731"/>
    <w:rsid w:val="5634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2019-12-17T09:25:00Z</dcterms:created>
  <dc:creator>玖月の藥師</dc:creator>
  <cp:lastModifiedBy>玖月の藥師</cp:lastModifiedBy>
  <dcterms:modified xsi:type="dcterms:W3CDTF">2019-12-17T09:33:29Z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