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 w:firstLine="300"/>
        <w:jc w:val="center"/>
        <w:rPr>
          <w:rFonts w:ascii="Arial" w:hAnsi="Arial" w:cs="Arial"/>
          <w:i w:val="0"/>
          <w:iCs w:val="0"/>
          <w:caps w:val="0"/>
          <w:color w:val="555555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关于《岚皋县城关镇永丰安置区岚河中桥建设工程》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施工招标最高限价通知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 w:firstLine="300"/>
        <w:jc w:val="center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kern w:val="0"/>
          <w:sz w:val="36"/>
          <w:szCs w:val="36"/>
          <w:u w:val="none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left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30"/>
          <w:szCs w:val="30"/>
          <w:u w:val="none"/>
          <w:lang w:val="en-US" w:eastAsia="zh-CN" w:bidi="ar"/>
        </w:rPr>
        <w:t>据《岚皋县城关镇永丰安置区岚河中桥建设工程》施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工招标招标文件中的相关规定，招标人发布该项目控制限价，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本项目所有混凝土用沙均按照汉江沙考虑，投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标单位报价时应自行考虑成本，自主报价。高于最高限价或低于投标成本价的投标报价将作废标处理。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left"/>
        <w:rPr>
          <w:rFonts w:hint="default" w:ascii="Arial" w:hAnsi="Arial" w:cs="Arial"/>
          <w:b/>
          <w:bCs/>
          <w:i w:val="0"/>
          <w:iCs w:val="0"/>
          <w:caps w:val="0"/>
          <w:color w:val="555555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岚皋县城关镇永丰安置区岚河中桥建设工程施工招标投标限价为（人民币）：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30"/>
          <w:szCs w:val="30"/>
          <w:u w:val="single"/>
          <w:bdr w:val="none" w:color="auto" w:sz="0" w:space="0"/>
          <w:lang w:val="en-US" w:eastAsia="zh-CN" w:bidi="ar"/>
        </w:rPr>
        <w:t>肆佰肆拾叁万贰仟叁佰肆拾肆元肆角伍分(小写：￥4432344.45元)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。</w:t>
      </w: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555555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both"/>
        <w:rPr>
          <w:rFonts w:hint="eastAsia" w:ascii="Arial" w:hAnsi="Arial" w:cs="Arial"/>
          <w:i w:val="0"/>
          <w:iCs w:val="0"/>
          <w:caps w:val="0"/>
          <w:color w:val="555555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 xml:space="preserve"> </w:t>
      </w:r>
      <w:r>
        <w:rPr>
          <w:rFonts w:hint="eastAsia" w:ascii="Arial" w:hAnsi="Arial" w:cs="Arial"/>
          <w:i w:val="0"/>
          <w:iCs w:val="0"/>
          <w:caps w:val="0"/>
          <w:color w:val="555555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 xml:space="preserve"> 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055" w:firstLineChars="1142"/>
        <w:jc w:val="both"/>
        <w:rPr>
          <w:rFonts w:hint="eastAsia" w:ascii="Arial" w:hAnsi="Arial" w:cs="Arial"/>
          <w:i w:val="0"/>
          <w:iCs w:val="0"/>
          <w:caps w:val="0"/>
          <w:color w:val="555555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3300" w:firstLineChars="1100"/>
        <w:jc w:val="both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招 标 人：岚皋县城关镇人民政府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3300" w:firstLineChars="1100"/>
        <w:jc w:val="both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代理机构：陕西恒瑞项目管理有限公司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570" w:right="0" w:firstLine="3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570" w:right="0" w:firstLine="300"/>
        <w:jc w:val="center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2021年4月12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日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none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C677A"/>
    <w:rsid w:val="49F5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2021-04-09T05:25:07Z</dcterms:created>
  <dc:creator>mac</dc:creator>
  <cp:lastModifiedBy>mac</cp:lastModifiedBy>
  <dcterms:modified xsi:type="dcterms:W3CDTF">2021-04-09T05:39:14Z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AC42E77C928C41F8AADCBE22B8B90CB6</vt:lpwstr>
  </property>
</Properties>
</file>