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276"/>
        <w:gridCol w:w="1558"/>
        <w:gridCol w:w="1987"/>
        <w:gridCol w:w="1125"/>
        <w:gridCol w:w="10"/>
        <w:gridCol w:w="1919"/>
        <w:gridCol w:w="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750" w:hRule="atLeast"/>
        </w:trPr>
        <w:tc>
          <w:tcPr>
            <w:tcW w:w="8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  <w:t>2021年省级农业生产发展项目绩效目标表</w:t>
            </w:r>
            <w:bookmarkEnd w:id="0"/>
          </w:p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(2021)年度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专项（项目）名称</w:t>
            </w:r>
          </w:p>
        </w:tc>
        <w:tc>
          <w:tcPr>
            <w:tcW w:w="6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长江禁捕项目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县级主管部门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岚皋县农业农村局 岚皋县财政局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实施期限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岚皋县农业综合执法大队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负责人及电话</w:t>
            </w:r>
          </w:p>
        </w:tc>
        <w:tc>
          <w:tcPr>
            <w:tcW w:w="21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谢贤波1</w:t>
            </w:r>
            <w:r>
              <w:rPr>
                <w:rFonts w:ascii="仿宋_GB2312" w:eastAsia="仿宋_GB2312"/>
                <w:szCs w:val="21"/>
              </w:rPr>
              <w:t>3891502200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资金金额(万元)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6"/>
                <w:rFonts w:hint="eastAsia" w:ascii="仿宋_GB2312" w:hAnsi="宋体" w:eastAsia="仿宋_GB2312"/>
                <w:color w:val="000000"/>
                <w:szCs w:val="21"/>
                <w:lang w:val="zh-CN"/>
              </w:rPr>
              <w:t>实施期资金总额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Style w:val="6"/>
                <w:rFonts w:ascii="仿宋_GB2312" w:eastAsia="仿宋_GB2312"/>
                <w:color w:val="000000"/>
                <w:szCs w:val="21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6"/>
                <w:rFonts w:hint="eastAsia" w:ascii="仿宋_GB2312" w:hAnsi="宋体" w:eastAsia="仿宋_GB2312"/>
                <w:color w:val="000000"/>
                <w:szCs w:val="21"/>
                <w:lang w:val="zh-CN"/>
              </w:rPr>
              <w:t>其中：财政资金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Style w:val="6"/>
                <w:rFonts w:ascii="仿宋_GB2312" w:eastAsia="仿宋_GB2312"/>
                <w:color w:val="000000"/>
                <w:szCs w:val="21"/>
                <w:lang w:val="zh-CN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6"/>
                <w:rFonts w:hint="eastAsia" w:ascii="仿宋_GB2312" w:hAnsi="宋体" w:eastAsia="仿宋_GB2312"/>
                <w:color w:val="000000"/>
                <w:szCs w:val="21"/>
                <w:lang w:val="zh-CN"/>
              </w:rPr>
              <w:t>其他资金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年度目标</w:t>
            </w:r>
          </w:p>
        </w:tc>
        <w:tc>
          <w:tcPr>
            <w:tcW w:w="80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提升渔政执法水平，保护渔业资源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绩效目标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大鲵标识管理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7.5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护渔员队伍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质量指标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执法规范化水平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</w:rPr>
              <w:t>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完成时限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2021年底前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支出投资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</w:rPr>
              <w:t>违法案件查处结案率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</w:rPr>
              <w:t>1</w:t>
            </w:r>
            <w:r>
              <w:rPr>
                <w:rFonts w:ascii="仿宋_GB2312" w:eastAsia="仿宋_GB2312"/>
              </w:rPr>
              <w:t>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资金使用重大违规违纪问题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72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6"/>
                <w:rFonts w:hint="eastAsia" w:ascii="仿宋_GB2312" w:hAnsi="宋体" w:eastAsia="仿宋_GB2312"/>
                <w:color w:val="000000"/>
                <w:szCs w:val="21"/>
                <w:lang w:val="zh-CN"/>
              </w:rPr>
              <w:t>服务对象满意度指标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满意度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≥</w:t>
            </w:r>
            <w:r>
              <w:rPr>
                <w:rFonts w:ascii="仿宋_GB2312" w:eastAsia="仿宋_GB2312"/>
                <w:color w:val="000000"/>
                <w:szCs w:val="21"/>
              </w:rPr>
              <w:t>92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3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hd w:val="clear" w:color="auto" w:fill="FFFFFF"/>
      <w:spacing w:line="240" w:lineRule="atLeast"/>
      <w:jc w:val="center"/>
    </w:pPr>
    <w:rPr>
      <w:rFonts w:ascii="宋体" w:cs="宋体" w:hAnsiTheme="minorHAnsi" w:eastAsiaTheme="minorEastAsi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正文文本 Char1"/>
    <w:basedOn w:val="5"/>
    <w:qFormat/>
    <w:uiPriority w:val="99"/>
    <w:rPr>
      <w:rFonts w:ascii="宋体" w:cs="宋体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2021-09-14T00:57:41Z</dcterms:created>
  <dc:creator>Administrator</dc:creator>
  <cp:lastModifiedBy>外向的孤独患者自我拉扯</cp:lastModifiedBy>
  <dcterms:modified xsi:type="dcterms:W3CDTF">2021-09-14T00:57:52Z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631FD5F51F3E49E5A939F854B72341A7</vt:lpwstr>
  </property>
</Properties>
</file>