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shd w:val="clear" w:fill="FFFFFF"/>
          <w:lang w:val="en-US" w:eastAsia="zh-CN" w:bidi="ar"/>
        </w:rPr>
        <w:t>岚皋县人民政府办公室2021年政府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right="0"/>
        <w:jc w:val="center"/>
        <w:rPr>
          <w:rFonts w:hint="eastAsia" w:ascii="宋体" w:hAnsi="宋体" w:eastAsia="宋体" w:cs="宋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shd w:val="clear" w:fill="FFFFFF"/>
          <w:lang w:val="en-US" w:eastAsia="zh-CN" w:bidi="ar"/>
        </w:rPr>
        <w:t>信息公开工作年度报告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ascii="仿宋_GB2312" w:hAnsi="Calibri" w:eastAsia="仿宋_GB2312" w:cs="仿宋_GB2312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2021年，岚皋县人民政府办公室紧紧围绕县委、县政府中心工作和公众需求，紧扣政府信息公开工作主管部门的职责，积极推进、指导、协调全县政府信息公开工作。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（一）主动公开情况。2021年，依托岚皋县人民政府网站、政务微博、政务微信等平台，全年主动公开</w:t>
      </w:r>
      <w:bookmarkStart w:id="0" w:name="_GoBack"/>
      <w:bookmarkEnd w:id="0"/>
      <w:r>
        <w:rPr>
          <w:rFonts w:hint="eastAsia" w:ascii="仿宋_GB2312" w:hAnsi="Calibri" w:eastAsia="仿宋_GB2312" w:cs="仿宋_GB2312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重大项目实施、疫情防控、环境保护、公共监管、公共资源配置等政府信息1891条，其中政府网站公开政府信息1370条，政务微博、微信公开政府信息521条。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（二）依申请公开情况。2021年我办收到1条政府信息公开申请，严格按照要求，准时答复。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政府信息管理情况。印发了《岚皋县基层政务公开事项标准目录》，对全县26个领域的基层政务公开标准目录进行了梳理，按照“以公开为常态，不公开为例外”“谁履职、谁产生、谁公开”的原则，确保信息发布及时、准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（四）平台建设情况。</w:t>
      </w:r>
      <w:r>
        <w:rPr>
          <w:rFonts w:hint="eastAsia" w:ascii="仿宋_GB2312" w:hAnsi="Calibri" w:eastAsia="仿宋_GB2312" w:cs="仿宋_GB2312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持续发挥政府网站作为政府信息公开的第一平台作用，</w:t>
      </w:r>
      <w:r>
        <w:rPr>
          <w:rFonts w:hint="eastAsia" w:ascii="仿宋_GB2312" w:hAnsi="Calibri" w:eastAsia="仿宋_GB2312" w:cs="仿宋_GB2312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进一步加强政府网站与政府系统政务新媒体监管，对县政府网站栏目设置进行了进一步优化，对全县政务新媒体建立了台账管理，定期检查通报。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（五）监督保障。进一步加强组织领导，细化工作措施，明确工作责任，强化监督考核，严格进行政府网站及新媒体日常监测抽查，每月每季度通报检查情况，指导各镇各部门加快工作推进。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"/>
        <w:gridCol w:w="1114"/>
        <w:gridCol w:w="1445"/>
        <w:gridCol w:w="714"/>
        <w:gridCol w:w="714"/>
        <w:gridCol w:w="714"/>
        <w:gridCol w:w="714"/>
        <w:gridCol w:w="714"/>
        <w:gridCol w:w="714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0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4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555555"/>
          <w:spacing w:val="0"/>
          <w:kern w:val="0"/>
          <w:sz w:val="32"/>
          <w:szCs w:val="32"/>
          <w:shd w:val="clear" w:fill="FFFFFF"/>
          <w:lang w:val="en-US" w:eastAsia="zh-CN" w:bidi="ar"/>
        </w:rPr>
        <w:t>2021年，县政府办在政府信息公开工作中取得了新的进展，但同时也存在政策文件解读方式单一、规范化标准化水平低、业务能力有待提高等不足等问题。下一步，我们将采取以下措施积极改进：一是</w:t>
      </w:r>
      <w:r>
        <w:rPr>
          <w:rFonts w:hint="eastAsia" w:ascii="仿宋_GB2312" w:hAnsi="Calibri" w:eastAsia="仿宋_GB2312" w:cs="仿宋_GB2312"/>
          <w:color w:val="555555"/>
          <w:spacing w:val="0"/>
          <w:kern w:val="0"/>
          <w:sz w:val="32"/>
          <w:szCs w:val="32"/>
          <w:lang w:val="en-US" w:eastAsia="zh-CN" w:bidi="ar"/>
        </w:rPr>
        <w:t>进一步提高认识，把推进信息公开工作作为加强自身建设、提高服务水平的重要内容</w:t>
      </w:r>
      <w:r>
        <w:rPr>
          <w:rFonts w:hint="eastAsia" w:ascii="仿宋_GB2312" w:hAnsi="Calibri" w:eastAsia="仿宋_GB2312" w:cs="仿宋_GB2312"/>
          <w:color w:val="555555"/>
          <w:spacing w:val="0"/>
          <w:kern w:val="0"/>
          <w:sz w:val="32"/>
          <w:szCs w:val="32"/>
          <w:shd w:val="clear" w:fill="FFFFFF"/>
          <w:lang w:val="en-US" w:eastAsia="zh-CN" w:bidi="ar"/>
        </w:rPr>
        <w:t>；二是进一步加强工作人员配备，通过参加上级培训班等形式，加强工作联络员的学习培训，加强对《政府信息公开条例》和政务公开有关文件的学习，提升工作人员业务水平；三是进一步加强公开平台建设。加强网站、微信、微博、 客户端建设，推进公开平台建设集约化、标准化、规范化，规范 栏目设置，更好地满足公众对政府信息的需求。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ZDZkN2I2NWU0YjYzZTViNzQ0ZWM5YjRjZmQxMGEifQ=="/>
  </w:docVars>
  <w:rsids>
    <w:rsidRoot w:val="00000000"/>
    <w:rsid w:val="2560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2022-09-07T02:19:32Z</dcterms:created>
  <dc:creator>admin</dc:creator>
  <cp:lastModifiedBy>李晓松</cp:lastModifiedBy>
  <dcterms:modified xsi:type="dcterms:W3CDTF">2022-09-07T02:25:41Z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7587A837922A410C8CB5F197320177F5</vt:lpwstr>
  </property>
</Properties>
</file>