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岚皋县经贸局2020年度政府信息公开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按照县政府信息公开办的统一部署，我局认真贯彻执行《中华人民共和国政府信息公开条例》的各项要求，规范开展信息公开工作。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主动公开情况：依据《信息公开条例》规定，全年及时、主动、规范地公开社会关注度较高的重点事项和各类信息，一共公开了16条。同时，我局不断规范政务公开内容，提高政务公开水平，使政府信息公开工作规范化、常态化运行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2.依申请公开情况：2020年度未收到政府信息公开申请。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政府信息管理情况：依据《政府信息公开条例》规定，进一步明确了政务公开工作的分管领导，并安排人负责全局的信息公开工作，将责任明确到人，定期更新信息，为政府信息公开工作长期有效的开展提供了保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4.平台建设情况：充分利用岚皋县人民政府网站及其他公众平台等资源，及时将政府信息予以公开，接收社会监督。 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5.监督保障情况：主动公开群众普遍关注的社会热点事项，主动接受群众监督。同时对外公开信息需由分管领导审核后方可发布，做好信息保密，确保上网信息的安全准确。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二、主动公开政府信息情况（数据填报）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8"/>
        <w:gridCol w:w="2009"/>
        <w:gridCol w:w="2142"/>
        <w:gridCol w:w="1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本年新制作数量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本年新公开数量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其他对外管理服务事项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上一年项目数量</w:t>
            </w:r>
          </w:p>
        </w:tc>
        <w:tc>
          <w:tcPr>
            <w:tcW w:w="6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采购项目数量</w:t>
            </w:r>
          </w:p>
        </w:tc>
        <w:tc>
          <w:tcPr>
            <w:tcW w:w="6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政府集中采购</w:t>
            </w:r>
          </w:p>
        </w:tc>
        <w:tc>
          <w:tcPr>
            <w:tcW w:w="3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2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三、收到和处理政府信息公开申请情况（数据填报）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1493"/>
        <w:gridCol w:w="2299"/>
        <w:gridCol w:w="607"/>
        <w:gridCol w:w="514"/>
        <w:gridCol w:w="514"/>
        <w:gridCol w:w="514"/>
        <w:gridCol w:w="514"/>
        <w:gridCol w:w="546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622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自然人</w:t>
            </w:r>
          </w:p>
        </w:tc>
        <w:tc>
          <w:tcPr>
            <w:tcW w:w="41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商业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企业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科研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公益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法律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机构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果</w:t>
            </w:r>
          </w:p>
        </w:tc>
        <w:tc>
          <w:tcPr>
            <w:tcW w:w="61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610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四、政府信息公开行政复议、行政诉讼情况（数据填报）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5"/>
        <w:gridCol w:w="855"/>
        <w:gridCol w:w="855"/>
        <w:gridCol w:w="855"/>
        <w:gridCol w:w="945"/>
        <w:gridCol w:w="885"/>
        <w:gridCol w:w="885"/>
        <w:gridCol w:w="885"/>
        <w:gridCol w:w="885"/>
        <w:gridCol w:w="945"/>
        <w:gridCol w:w="885"/>
        <w:gridCol w:w="885"/>
        <w:gridCol w:w="885"/>
        <w:gridCol w:w="88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3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898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85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44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44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维持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纠正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结果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审结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jc w:val="center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default" w:ascii="helvetica" w:hAnsi="helvetica" w:eastAsia="helvetica" w:cs="helvetica"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存在问题：一是信息公开渠道单一。二是信息公开不及时。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改进情况：一是创新工作方法。进一步完善政府信息公开工作相关制度和工作机制，进一步梳理主动公开的政府信息，扩大公开范围，拓宽公开渠道。二是及时更新信息。进一步完善政府信息公开指南，调整优化政府信息公开目录，突出信息公开重点，进一步提高政府信息公开的时效性和针对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F74FA"/>
    <w:rsid w:val="FEFF03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2022-09-07T17:52:01Z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