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安康市生态环境局岚皋分局2020年度政府信息公开工作年度报告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.主动公开情况：在县委县政府和市生态环境局的大力支持和精心指导下，县生态环境分局认真贯彻落实《中华人民共和国政府信息公开条例》和省、市、县有关文件要求，切实加强组织领导，建立健全工作机制，依法推进政府信息公开，2020年公示公开各类信息120条，其中大气环境质量7条、水环境监测21条、三长治河19条、排污单位环境信息3条、环评公示60条、面源污染治理10条。2.依申请公开情况：2020年岚皋县生态环境分局无依申请公开。3.政府信息管理情况：依据《中华人民共和国政府信息公开条例》，切实加强对信息管理的组织领导，建立健全工作机制，依法推进政府信息公开，着力打造服务型机关，较好地完成了政府信息公开各项工作。成立由徐庆文局长为组长，张军副局长为副组长，各单位及各股室负责人为组员的局信息化领导小组，确保全局信息公开工作有序进行。4.平台建设情况：2020年，岚皋生态环境分局着力构建新闻宣传格局，详细制定了新闻宣传工作机制。修订了《安康市生态环境局岚皋分局2020年生态环境新闻宣传工作方案》，修改了内部工作管理制度，加强规范了“两微一端”的管理。5.监督保障情况：在政务公开日常工作中，以县政府网站为平台，及时发布各项政务信息。明确责任股室，落实专职人员，及时公开政务信息，提高信息公开数量和质量，确保政务公开工作深入推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二、主动公开政府信息情况（数据填报）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87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4"/>
        <w:gridCol w:w="2118"/>
        <w:gridCol w:w="2269"/>
        <w:gridCol w:w="18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157.67万元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三、收到和处理政府信息公开申请情况（数据填报）</w:t>
      </w:r>
    </w:p>
    <w:tbl>
      <w:tblPr>
        <w:tblW w:w="89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"/>
        <w:gridCol w:w="1538"/>
        <w:gridCol w:w="2683"/>
        <w:gridCol w:w="702"/>
        <w:gridCol w:w="553"/>
        <w:gridCol w:w="553"/>
        <w:gridCol w:w="553"/>
        <w:gridCol w:w="553"/>
        <w:gridCol w:w="612"/>
        <w:gridCol w:w="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商业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科研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社会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公益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法律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服务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办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四、政府信息公开行政复议、行政诉讼情况（数据填报）</w:t>
      </w:r>
    </w:p>
    <w:tbl>
      <w:tblPr>
        <w:tblW w:w="85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虽然我分局在政府信息公开工作上取得了一定成效，但是仍存在信息公开机制有待进一步健全，信息公开不及时等问题。下一步，我局将继续认真贯彻《中华人民共和国政府信息公开条例》和县政府关于信息公开的有关规定，着力健全信息公开的各项制度，进一步扩大公开范围，拓宽公开渠道，按时进行信息公开，让更多公众了解全县环境信息，充分保障全县人民环境信息的知情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FEF3C67"/>
    <w:rsid w:val="F9FFE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2022-09-08T10:18:36Z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