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岚皋县文化和旅游广电局2021年度政府信息公开工作年度报告</w:t>
      </w:r>
    </w:p>
    <w:p>
      <w:pPr>
        <w:rPr>
          <w:rFonts w:hint="eastAsia"/>
        </w:rPr>
      </w:pPr>
    </w:p>
    <w:p>
      <w:pPr>
        <w:keepNext w:val="0"/>
        <w:keepLines w:val="0"/>
        <w:widowControl/>
        <w:suppressLineNumbers w:val="0"/>
        <w:spacing w:before="75" w:beforeAutospacing="0" w:after="75" w:afterAutospacing="0"/>
        <w:ind w:left="0" w:right="0" w:firstLine="480"/>
        <w:jc w:val="left"/>
        <w:rPr>
          <w:rFonts w:hint="eastAsia" w:ascii="黑体" w:hAnsi="黑体" w:eastAsia="黑体" w:cs="黑体"/>
          <w:i w:val="0"/>
          <w:iCs w:val="0"/>
          <w:caps w:val="0"/>
          <w:color w:val="000000"/>
          <w:spacing w:val="0"/>
          <w:kern w:val="0"/>
          <w:sz w:val="32"/>
          <w:szCs w:val="32"/>
          <w:lang w:val="en-US" w:eastAsia="zh-CN" w:bidi="ar"/>
        </w:rPr>
      </w:pPr>
      <w:r>
        <w:rPr>
          <w:rFonts w:hint="default" w:ascii="黑体" w:hAnsi="黑体" w:eastAsia="黑体" w:cs="黑体"/>
          <w:i w:val="0"/>
          <w:iCs w:val="0"/>
          <w:caps w:val="0"/>
          <w:color w:val="000000"/>
          <w:spacing w:val="0"/>
          <w:kern w:val="0"/>
          <w:sz w:val="32"/>
          <w:szCs w:val="32"/>
          <w:lang w:val="en-US" w:eastAsia="zh-CN" w:bidi="ar"/>
        </w:rPr>
        <w:t>一、总体情况</w:t>
      </w:r>
      <w:bookmarkStart w:id="0" w:name="_GoBack"/>
      <w:bookmarkEnd w:id="0"/>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val="en-US" w:eastAsia="zh-CN" w:bidi="ar"/>
        </w:rPr>
        <w:t>今年以来，我局政府信息公开水平逐步提高，公开内容更加及时全面。一年来，在岚皋县人民政府网发布相关信息187篇，“岚皋旅游”微信公众号发布信息1050余条，关注用户数6158人，与2020年相比，新增1388人。其中，发布内容包括旅游快讯、部门工作动态、精彩游记、乡村旅游、今日岚皋、旅游文化、实用信息、旅游贴士、岚皋景点、旅游图片等各个方面，特别是涉及重要会议、阶段性重点工作、重要活动安排、旅游相关提醒等方面的信息，我局及时发布，保证信息的准确性、实效性、权威性。</w:t>
      </w:r>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val="en-US" w:eastAsia="zh-CN" w:bidi="ar"/>
        </w:rPr>
        <w:t>（一）主动公开情况。充分发挥“智慧旅游”网站及“岚皋旅游”公众号的信息公开平台作用，及时发布我局主要工作动态和旅游相关资讯，通报各项工作的开展情况。2021年，在岚皋县人民政府网发布相关信息187篇，“岚皋旅游”微信公众号发布信息1050余条。</w:t>
      </w:r>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val="en-US" w:eastAsia="zh-CN" w:bidi="ar"/>
        </w:rPr>
        <w:t>（二）申请公开情况。2021年度本部门在政府信息依申请公开方面，全年未收到政府信息公开申请。</w:t>
      </w:r>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val="en-US" w:eastAsia="zh-CN" w:bidi="ar"/>
        </w:rPr>
        <w:t>（三）政府信息管理情况。一是加强组织领导，安排专人落实责任。按照统一协调、分工负责的原则，落实先审后发工作制度，形成了主要领导主抓、分管领导具体抓、相关股室配合抓的良好工作局面。二是加强统筹协调，坚持以县政府门户网站平台为主渠道，并通过设立开设县政府门户网站旅游专栏，主动公开、发布文化旅游广电等有关信息，特别是对部门预决算、“三公”经费预决算、政府投资项目（社会公益事业、公共文化领域等）等进行公开公示。三是加强学习培训，组织学习培训政府信息公开工作重要性和必要性，全面提高了干部职工做好政府信息公开工作的自觉性和主动性。四是加强管理机制，建立健全政府信息管理动态调整机制，确保对外发布的信息格式正确、语言精炼、内容严谨。</w:t>
      </w:r>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val="en-US" w:eastAsia="zh-CN" w:bidi="ar"/>
        </w:rPr>
        <w:t>（四）平台建设情况。依据部门职能职责和县政府相关文件精神，我局进一步加强政府网站“游在岚皋”版块信息数据上传及管理等工作，并充实了“智慧旅游”网站数据库，开通的“岚皋旅游”抖音号，进一步提高了岚皋旅游影响力、知名度。</w:t>
      </w:r>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val="en-US" w:eastAsia="zh-CN" w:bidi="ar"/>
        </w:rPr>
        <w:t>（五）监督保障情况。为认真贯彻落实好2021年省市县政务公开相关文件精神，我局严格按照相关要求政府信息公开工作列入本部门的重要议事日程，并加强领导、夯实责任、定期通报；为严格做好日常监测工作，我局安排专人负责，对政府网站公布的信息进行监测，保证发布的内容准确、内容严谨；为进一步提高公开质量，加强督查检查，我局认真开展信息公开监管督查工作，定期或不定期组织干部代表对政务公开情况进行督促。</w:t>
      </w:r>
    </w:p>
    <w:p>
      <w:pPr>
        <w:keepNext w:val="0"/>
        <w:keepLines w:val="0"/>
        <w:widowControl/>
        <w:suppressLineNumbers w:val="0"/>
        <w:spacing w:before="75" w:beforeAutospacing="0" w:after="75" w:afterAutospacing="0"/>
        <w:ind w:left="0" w:right="0" w:firstLine="480"/>
        <w:jc w:val="left"/>
        <w:rPr>
          <w:rFonts w:hint="default" w:ascii="黑体" w:hAnsi="黑体" w:eastAsia="黑体" w:cs="黑体"/>
          <w:i w:val="0"/>
          <w:iCs w:val="0"/>
          <w:caps w:val="0"/>
          <w:color w:val="000000"/>
          <w:spacing w:val="0"/>
          <w:kern w:val="0"/>
          <w:sz w:val="32"/>
          <w:szCs w:val="32"/>
          <w:lang w:val="en-US" w:eastAsia="zh-CN" w:bidi="ar"/>
        </w:rPr>
      </w:pPr>
      <w:r>
        <w:rPr>
          <w:rFonts w:hint="default" w:ascii="黑体" w:hAnsi="黑体" w:eastAsia="黑体" w:cs="黑体"/>
          <w:i w:val="0"/>
          <w:iCs w:val="0"/>
          <w:caps w:val="0"/>
          <w:color w:val="000000"/>
          <w:spacing w:val="0"/>
          <w:kern w:val="0"/>
          <w:sz w:val="32"/>
          <w:szCs w:val="32"/>
          <w:lang w:val="en-US" w:eastAsia="zh-CN" w:bidi="ar"/>
        </w:rPr>
        <w:t>二、主动公开政府信息情况（数据填报）</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76"/>
        <w:gridCol w:w="2077"/>
        <w:gridCol w:w="2077"/>
        <w:gridCol w:w="2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2165"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3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信息内容</w:t>
            </w:r>
          </w:p>
        </w:tc>
        <w:tc>
          <w:tcPr>
            <w:tcW w:w="3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本年制发件数</w:t>
            </w:r>
          </w:p>
        </w:tc>
        <w:tc>
          <w:tcPr>
            <w:tcW w:w="3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本年废止件数</w:t>
            </w:r>
          </w:p>
        </w:tc>
        <w:tc>
          <w:tcPr>
            <w:tcW w:w="3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3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规章</w:t>
            </w:r>
          </w:p>
        </w:tc>
        <w:tc>
          <w:tcPr>
            <w:tcW w:w="3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3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3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3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行政规范性文件</w:t>
            </w:r>
          </w:p>
        </w:tc>
        <w:tc>
          <w:tcPr>
            <w:tcW w:w="3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3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3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2165"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3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信息内容</w:t>
            </w:r>
          </w:p>
        </w:tc>
        <w:tc>
          <w:tcPr>
            <w:tcW w:w="9120"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3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行政许可</w:t>
            </w:r>
          </w:p>
        </w:tc>
        <w:tc>
          <w:tcPr>
            <w:tcW w:w="9120"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2165"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3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信息内容</w:t>
            </w:r>
          </w:p>
        </w:tc>
        <w:tc>
          <w:tcPr>
            <w:tcW w:w="9120"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3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行政处罚</w:t>
            </w:r>
          </w:p>
        </w:tc>
        <w:tc>
          <w:tcPr>
            <w:tcW w:w="9120"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3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行政强制</w:t>
            </w:r>
          </w:p>
        </w:tc>
        <w:tc>
          <w:tcPr>
            <w:tcW w:w="9120"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2165"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3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信息内容</w:t>
            </w:r>
          </w:p>
        </w:tc>
        <w:tc>
          <w:tcPr>
            <w:tcW w:w="9120"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3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行政事业性收费</w:t>
            </w:r>
          </w:p>
        </w:tc>
        <w:tc>
          <w:tcPr>
            <w:tcW w:w="9120"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bl>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p>
    <w:p>
      <w:pPr>
        <w:keepNext w:val="0"/>
        <w:keepLines w:val="0"/>
        <w:widowControl/>
        <w:suppressLineNumbers w:val="0"/>
        <w:spacing w:before="75" w:beforeAutospacing="0" w:after="75" w:afterAutospacing="0"/>
        <w:ind w:left="0" w:right="0" w:firstLine="480"/>
        <w:jc w:val="left"/>
        <w:rPr>
          <w:rFonts w:hint="default" w:ascii="黑体" w:hAnsi="黑体" w:eastAsia="黑体" w:cs="黑体"/>
          <w:i w:val="0"/>
          <w:iCs w:val="0"/>
          <w:caps w:val="0"/>
          <w:color w:val="000000"/>
          <w:spacing w:val="0"/>
          <w:kern w:val="0"/>
          <w:sz w:val="32"/>
          <w:szCs w:val="32"/>
          <w:lang w:val="en-US" w:eastAsia="zh-CN" w:bidi="ar"/>
        </w:rPr>
      </w:pPr>
      <w:r>
        <w:rPr>
          <w:rFonts w:hint="default" w:ascii="黑体" w:hAnsi="黑体" w:eastAsia="黑体" w:cs="黑体"/>
          <w:i w:val="0"/>
          <w:iCs w:val="0"/>
          <w:caps w:val="0"/>
          <w:color w:val="000000"/>
          <w:spacing w:val="0"/>
          <w:kern w:val="0"/>
          <w:sz w:val="32"/>
          <w:szCs w:val="32"/>
          <w:lang w:val="en-US" w:eastAsia="zh-CN" w:bidi="ar"/>
        </w:rPr>
        <w:t>三、收到和处理政府信息公开申请情况（数据填报）</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150"/>
        <w:gridCol w:w="955"/>
        <w:gridCol w:w="2281"/>
        <w:gridCol w:w="559"/>
        <w:gridCol w:w="559"/>
        <w:gridCol w:w="559"/>
        <w:gridCol w:w="559"/>
        <w:gridCol w:w="559"/>
        <w:gridCol w:w="574"/>
        <w:gridCol w:w="5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6435" w:type="dxa"/>
            <w:gridSpan w:val="3"/>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（本列数据的勾稽关系为：第一项加第二项之和，等于第三项加第四项之和）</w:t>
            </w:r>
          </w:p>
        </w:tc>
        <w:tc>
          <w:tcPr>
            <w:tcW w:w="6240" w:type="dxa"/>
            <w:gridSpan w:val="7"/>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6435" w:type="dxa"/>
            <w:gridSpan w:val="3"/>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88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自然人</w:t>
            </w:r>
          </w:p>
        </w:tc>
        <w:tc>
          <w:tcPr>
            <w:tcW w:w="4455"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法人或其他组织</w:t>
            </w:r>
          </w:p>
        </w:tc>
        <w:tc>
          <w:tcPr>
            <w:tcW w:w="88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6435" w:type="dxa"/>
            <w:gridSpan w:val="3"/>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8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商业</w:t>
            </w:r>
          </w:p>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企业</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科研</w:t>
            </w:r>
          </w:p>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机构</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社会公益组织</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法律服务机构</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其他</w:t>
            </w:r>
          </w:p>
        </w:tc>
        <w:tc>
          <w:tcPr>
            <w:tcW w:w="8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643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一、本年新收政府信息公开申请数量</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643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二、上年结转政府信息公开申请数量</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7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ind w:left="0" w:right="0" w:firstLine="480"/>
              <w:jc w:val="left"/>
              <w:rPr>
                <w:rFonts w:hint="eastAsia" w:ascii="黑体" w:hAnsi="黑体" w:eastAsia="黑体" w:cs="黑体"/>
                <w:i w:val="0"/>
                <w:iCs w:val="0"/>
                <w:caps w:val="0"/>
                <w:color w:val="000000"/>
                <w:spacing w:val="0"/>
                <w:kern w:val="0"/>
                <w:sz w:val="32"/>
                <w:szCs w:val="32"/>
                <w:lang w:val="en-US" w:eastAsia="zh-CN" w:bidi="ar"/>
              </w:rPr>
            </w:pPr>
            <w:r>
              <w:rPr>
                <w:rFonts w:hint="default" w:ascii="黑体" w:hAnsi="黑体" w:eastAsia="黑体" w:cs="黑体"/>
                <w:i w:val="0"/>
                <w:iCs w:val="0"/>
                <w:caps w:val="0"/>
                <w:color w:val="000000"/>
                <w:spacing w:val="0"/>
                <w:kern w:val="0"/>
                <w:sz w:val="32"/>
                <w:szCs w:val="32"/>
                <w:lang w:val="en-US" w:eastAsia="zh-CN" w:bidi="ar"/>
              </w:rPr>
              <w:t>三、本年度办理结果</w:t>
            </w:r>
          </w:p>
        </w:tc>
        <w:tc>
          <w:tcPr>
            <w:tcW w:w="54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（一）予以公开</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7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54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（二）部分公开（区分处理的，只计这一情形，不计其他情形）</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7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118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（三）不予公开</w:t>
            </w:r>
          </w:p>
        </w:tc>
        <w:tc>
          <w:tcPr>
            <w:tcW w:w="4245"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1.属于国家秘密</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7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11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4245"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2.其他法律行政法规禁止公开</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7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11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4245"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3.危及“三安全一稳定”</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7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11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4245"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4.保护第三方合法权益</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7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11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4245"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5.属于三类内部事务信息</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7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11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4245"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6.属于四类过程性信息</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7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11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4245"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7.属于行政执法案卷</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7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11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4245"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8.属于行政查询事项</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7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118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（四）无法提供</w:t>
            </w:r>
          </w:p>
        </w:tc>
        <w:tc>
          <w:tcPr>
            <w:tcW w:w="4245"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1.本机关不掌握相关政府信息</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7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11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4245"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2.没有现成信息需要另行制作</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7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11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4245"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3.补正后申请内容仍不明确</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7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118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（五）不予处理</w:t>
            </w:r>
          </w:p>
        </w:tc>
        <w:tc>
          <w:tcPr>
            <w:tcW w:w="4245"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1.信访举报投诉类申请</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7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11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4245"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2.重复申请</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7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11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4245"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3.要求提供公开出版物</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7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11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4245"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4.无正当理由大量反复申请</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7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11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42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5.要求行政机关确认或重新出具已获取信息</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7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118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（六）其他处理</w:t>
            </w:r>
          </w:p>
        </w:tc>
        <w:tc>
          <w:tcPr>
            <w:tcW w:w="42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1.申请人无正当理由逾期不补正、行政机关不再处理其政府信息公开申请</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7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11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42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2.申请人逾期未按收费通知要求缴纳费用、行政机关不再处理其政府信息公开申请</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7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11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42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3.其他</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7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54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（七）总计</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43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default" w:ascii="Tahoma" w:hAnsi="Tahoma" w:eastAsia="Tahoma" w:cs="Tahoma"/>
                <w:kern w:val="0"/>
                <w:sz w:val="24"/>
                <w:szCs w:val="24"/>
                <w:lang w:val="en-US" w:eastAsia="zh-CN" w:bidi="ar"/>
              </w:rPr>
              <w:t>四、结转下年度继续办理</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bl>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黑体" w:hAnsi="黑体" w:eastAsia="黑体" w:cs="黑体"/>
          <w:i w:val="0"/>
          <w:iCs w:val="0"/>
          <w:caps w:val="0"/>
          <w:color w:val="000000"/>
          <w:spacing w:val="0"/>
          <w:kern w:val="0"/>
          <w:sz w:val="32"/>
          <w:szCs w:val="32"/>
          <w:lang w:val="en-US" w:eastAsia="zh-CN" w:bidi="ar"/>
        </w:rPr>
        <w:t>四、政府信息公开行政复议、行政诉讼情况（数据填报）</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55"/>
        <w:gridCol w:w="555"/>
        <w:gridCol w:w="555"/>
        <w:gridCol w:w="555"/>
        <w:gridCol w:w="555"/>
        <w:gridCol w:w="555"/>
        <w:gridCol w:w="555"/>
        <w:gridCol w:w="555"/>
        <w:gridCol w:w="555"/>
        <w:gridCol w:w="555"/>
        <w:gridCol w:w="555"/>
        <w:gridCol w:w="555"/>
        <w:gridCol w:w="556"/>
        <w:gridCol w:w="556"/>
        <w:gridCol w:w="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50"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行政复议</w:t>
            </w:r>
          </w:p>
        </w:tc>
        <w:tc>
          <w:tcPr>
            <w:tcW w:w="8115" w:type="dxa"/>
            <w:gridSpan w:val="10"/>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1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结果维持</w:t>
            </w:r>
          </w:p>
        </w:tc>
        <w:tc>
          <w:tcPr>
            <w:tcW w:w="81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结果</w:t>
            </w:r>
            <w:r>
              <w:rPr>
                <w:rFonts w:hint="default" w:ascii="Tahoma" w:hAnsi="Tahoma" w:eastAsia="Tahoma" w:cs="Tahoma"/>
                <w:kern w:val="0"/>
                <w:sz w:val="24"/>
                <w:szCs w:val="24"/>
                <w:lang w:val="en-US" w:eastAsia="zh-CN" w:bidi="ar"/>
              </w:rPr>
              <w:br w:type="textWrapping"/>
            </w:r>
            <w:r>
              <w:rPr>
                <w:rFonts w:hint="default" w:ascii="Tahoma" w:hAnsi="Tahoma" w:eastAsia="Tahoma" w:cs="Tahoma"/>
                <w:kern w:val="0"/>
                <w:sz w:val="24"/>
                <w:szCs w:val="24"/>
                <w:lang w:val="en-US" w:eastAsia="zh-CN" w:bidi="ar"/>
              </w:rPr>
              <w:t>纠正</w:t>
            </w:r>
          </w:p>
        </w:tc>
        <w:tc>
          <w:tcPr>
            <w:tcW w:w="81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其他</w:t>
            </w:r>
            <w:r>
              <w:rPr>
                <w:rFonts w:hint="default" w:ascii="Tahoma" w:hAnsi="Tahoma" w:eastAsia="Tahoma" w:cs="Tahoma"/>
                <w:kern w:val="0"/>
                <w:sz w:val="24"/>
                <w:szCs w:val="24"/>
                <w:lang w:val="en-US" w:eastAsia="zh-CN" w:bidi="ar"/>
              </w:rPr>
              <w:br w:type="textWrapping"/>
            </w:r>
            <w:r>
              <w:rPr>
                <w:rFonts w:hint="default" w:ascii="Tahoma" w:hAnsi="Tahoma" w:eastAsia="Tahoma" w:cs="Tahoma"/>
                <w:kern w:val="0"/>
                <w:sz w:val="24"/>
                <w:szCs w:val="24"/>
                <w:lang w:val="en-US" w:eastAsia="zh-CN" w:bidi="ar"/>
              </w:rPr>
              <w:t>结果</w:t>
            </w:r>
          </w:p>
        </w:tc>
        <w:tc>
          <w:tcPr>
            <w:tcW w:w="81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尚未</w:t>
            </w:r>
            <w:r>
              <w:rPr>
                <w:rFonts w:hint="default" w:ascii="Tahoma" w:hAnsi="Tahoma" w:eastAsia="Tahoma" w:cs="Tahoma"/>
                <w:kern w:val="0"/>
                <w:sz w:val="24"/>
                <w:szCs w:val="24"/>
                <w:lang w:val="en-US" w:eastAsia="zh-CN" w:bidi="ar"/>
              </w:rPr>
              <w:br w:type="textWrapping"/>
            </w:r>
            <w:r>
              <w:rPr>
                <w:rFonts w:hint="default" w:ascii="Tahoma" w:hAnsi="Tahoma" w:eastAsia="Tahoma" w:cs="Tahoma"/>
                <w:kern w:val="0"/>
                <w:sz w:val="24"/>
                <w:szCs w:val="24"/>
                <w:lang w:val="en-US" w:eastAsia="zh-CN" w:bidi="ar"/>
              </w:rPr>
              <w:t>审结</w:t>
            </w:r>
          </w:p>
        </w:tc>
        <w:tc>
          <w:tcPr>
            <w:tcW w:w="81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总计</w:t>
            </w:r>
          </w:p>
        </w:tc>
        <w:tc>
          <w:tcPr>
            <w:tcW w:w="4050"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未经复议直接起诉</w:t>
            </w:r>
          </w:p>
        </w:tc>
        <w:tc>
          <w:tcPr>
            <w:tcW w:w="4065"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1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81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81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81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81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结果</w:t>
            </w:r>
            <w:r>
              <w:rPr>
                <w:rFonts w:hint="default" w:ascii="Tahoma" w:hAnsi="Tahoma" w:eastAsia="Tahoma" w:cs="Tahoma"/>
                <w:kern w:val="0"/>
                <w:sz w:val="24"/>
                <w:szCs w:val="24"/>
                <w:lang w:val="en-US" w:eastAsia="zh-CN" w:bidi="ar"/>
              </w:rPr>
              <w:br w:type="textWrapping"/>
            </w:r>
            <w:r>
              <w:rPr>
                <w:rFonts w:hint="default" w:ascii="Tahoma" w:hAnsi="Tahoma" w:eastAsia="Tahoma" w:cs="Tahoma"/>
                <w:kern w:val="0"/>
                <w:sz w:val="24"/>
                <w:szCs w:val="24"/>
                <w:lang w:val="en-US" w:eastAsia="zh-CN" w:bidi="ar"/>
              </w:rPr>
              <w:t>维持</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结果</w:t>
            </w:r>
            <w:r>
              <w:rPr>
                <w:rFonts w:hint="default" w:ascii="Tahoma" w:hAnsi="Tahoma" w:eastAsia="Tahoma" w:cs="Tahoma"/>
                <w:kern w:val="0"/>
                <w:sz w:val="24"/>
                <w:szCs w:val="24"/>
                <w:lang w:val="en-US" w:eastAsia="zh-CN" w:bidi="ar"/>
              </w:rPr>
              <w:br w:type="textWrapping"/>
            </w:r>
            <w:r>
              <w:rPr>
                <w:rFonts w:hint="default" w:ascii="Tahoma" w:hAnsi="Tahoma" w:eastAsia="Tahoma" w:cs="Tahoma"/>
                <w:kern w:val="0"/>
                <w:sz w:val="24"/>
                <w:szCs w:val="24"/>
                <w:lang w:val="en-US" w:eastAsia="zh-CN" w:bidi="ar"/>
              </w:rPr>
              <w:t>纠正</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其他</w:t>
            </w:r>
            <w:r>
              <w:rPr>
                <w:rFonts w:hint="default" w:ascii="Tahoma" w:hAnsi="Tahoma" w:eastAsia="Tahoma" w:cs="Tahoma"/>
                <w:kern w:val="0"/>
                <w:sz w:val="24"/>
                <w:szCs w:val="24"/>
                <w:lang w:val="en-US" w:eastAsia="zh-CN" w:bidi="ar"/>
              </w:rPr>
              <w:br w:type="textWrapping"/>
            </w:r>
            <w:r>
              <w:rPr>
                <w:rFonts w:hint="default" w:ascii="Tahoma" w:hAnsi="Tahoma" w:eastAsia="Tahoma" w:cs="Tahoma"/>
                <w:kern w:val="0"/>
                <w:sz w:val="24"/>
                <w:szCs w:val="24"/>
                <w:lang w:val="en-US" w:eastAsia="zh-CN" w:bidi="ar"/>
              </w:rPr>
              <w:t>结果</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尚未</w:t>
            </w:r>
            <w:r>
              <w:rPr>
                <w:rFonts w:hint="default" w:ascii="Tahoma" w:hAnsi="Tahoma" w:eastAsia="Tahoma" w:cs="Tahoma"/>
                <w:kern w:val="0"/>
                <w:sz w:val="24"/>
                <w:szCs w:val="24"/>
                <w:lang w:val="en-US" w:eastAsia="zh-CN" w:bidi="ar"/>
              </w:rPr>
              <w:br w:type="textWrapping"/>
            </w:r>
            <w:r>
              <w:rPr>
                <w:rFonts w:hint="default" w:ascii="Tahoma" w:hAnsi="Tahoma" w:eastAsia="Tahoma" w:cs="Tahoma"/>
                <w:kern w:val="0"/>
                <w:sz w:val="24"/>
                <w:szCs w:val="24"/>
                <w:lang w:val="en-US" w:eastAsia="zh-CN" w:bidi="ar"/>
              </w:rPr>
              <w:t>审结</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总计</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结果</w:t>
            </w:r>
            <w:r>
              <w:rPr>
                <w:rFonts w:hint="default" w:ascii="Tahoma" w:hAnsi="Tahoma" w:eastAsia="Tahoma" w:cs="Tahoma"/>
                <w:kern w:val="0"/>
                <w:sz w:val="24"/>
                <w:szCs w:val="24"/>
                <w:lang w:val="en-US" w:eastAsia="zh-CN" w:bidi="ar"/>
              </w:rPr>
              <w:br w:type="textWrapping"/>
            </w:r>
            <w:r>
              <w:rPr>
                <w:rFonts w:hint="default" w:ascii="Tahoma" w:hAnsi="Tahoma" w:eastAsia="Tahoma" w:cs="Tahoma"/>
                <w:kern w:val="0"/>
                <w:sz w:val="24"/>
                <w:szCs w:val="24"/>
                <w:lang w:val="en-US" w:eastAsia="zh-CN" w:bidi="ar"/>
              </w:rPr>
              <w:t>维持</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结果</w:t>
            </w:r>
            <w:r>
              <w:rPr>
                <w:rFonts w:hint="default" w:ascii="Tahoma" w:hAnsi="Tahoma" w:eastAsia="Tahoma" w:cs="Tahoma"/>
                <w:kern w:val="0"/>
                <w:sz w:val="24"/>
                <w:szCs w:val="24"/>
                <w:lang w:val="en-US" w:eastAsia="zh-CN" w:bidi="ar"/>
              </w:rPr>
              <w:br w:type="textWrapping"/>
            </w:r>
            <w:r>
              <w:rPr>
                <w:rFonts w:hint="default" w:ascii="Tahoma" w:hAnsi="Tahoma" w:eastAsia="Tahoma" w:cs="Tahoma"/>
                <w:kern w:val="0"/>
                <w:sz w:val="24"/>
                <w:szCs w:val="24"/>
                <w:lang w:val="en-US" w:eastAsia="zh-CN" w:bidi="ar"/>
              </w:rPr>
              <w:t>纠正</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其他</w:t>
            </w:r>
            <w:r>
              <w:rPr>
                <w:rFonts w:hint="default" w:ascii="Tahoma" w:hAnsi="Tahoma" w:eastAsia="Tahoma" w:cs="Tahoma"/>
                <w:kern w:val="0"/>
                <w:sz w:val="24"/>
                <w:szCs w:val="24"/>
                <w:lang w:val="en-US" w:eastAsia="zh-CN" w:bidi="ar"/>
              </w:rPr>
              <w:br w:type="textWrapping"/>
            </w:r>
            <w:r>
              <w:rPr>
                <w:rFonts w:hint="default" w:ascii="Tahoma" w:hAnsi="Tahoma" w:eastAsia="Tahoma" w:cs="Tahoma"/>
                <w:kern w:val="0"/>
                <w:sz w:val="24"/>
                <w:szCs w:val="24"/>
                <w:lang w:val="en-US" w:eastAsia="zh-CN" w:bidi="ar"/>
              </w:rPr>
              <w:t>结果</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尚未</w:t>
            </w:r>
            <w:r>
              <w:rPr>
                <w:rFonts w:hint="default" w:ascii="Tahoma" w:hAnsi="Tahoma" w:eastAsia="Tahoma" w:cs="Tahoma"/>
                <w:kern w:val="0"/>
                <w:sz w:val="24"/>
                <w:szCs w:val="24"/>
                <w:lang w:val="en-US" w:eastAsia="zh-CN" w:bidi="ar"/>
              </w:rPr>
              <w:br w:type="textWrapping"/>
            </w:r>
            <w:r>
              <w:rPr>
                <w:rFonts w:hint="default" w:ascii="Tahoma" w:hAnsi="Tahoma" w:eastAsia="Tahoma" w:cs="Tahoma"/>
                <w:kern w:val="0"/>
                <w:sz w:val="24"/>
                <w:szCs w:val="24"/>
                <w:lang w:val="en-US" w:eastAsia="zh-CN" w:bidi="ar"/>
              </w:rPr>
              <w:t>审结</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bl>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黑体" w:hAnsi="黑体" w:eastAsia="黑体" w:cs="黑体"/>
          <w:i w:val="0"/>
          <w:iCs w:val="0"/>
          <w:caps w:val="0"/>
          <w:color w:val="000000"/>
          <w:spacing w:val="0"/>
          <w:kern w:val="0"/>
          <w:sz w:val="32"/>
          <w:szCs w:val="32"/>
          <w:lang w:val="en-US" w:eastAsia="zh-CN" w:bidi="ar"/>
        </w:rPr>
        <w:t>五、存在的主要问题及改进情况</w:t>
      </w:r>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val="en-US" w:eastAsia="zh-CN" w:bidi="ar"/>
        </w:rPr>
        <w:t>（一）工作中存在的主要问题和困难。一是政府信息公开工作的实效性需要进一步提高。二是更新不够及时，公开的内容和形式有待进一步充实完善。三是对政务信息公开不够重视、不够主动，对政府信息公开的重要性认识认识不足，容易造成信息公开超时。</w:t>
      </w:r>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val="en-US" w:eastAsia="zh-CN" w:bidi="ar"/>
        </w:rPr>
        <w:t>（二）具体的解决办法和改进措施。一是加强组织领导，进一步建立健全信息公开工作动态、长效机制，优化信息公开工作的审核、协调与报批程序，完善信息公开制度，强化信息公开的责任意识、大局意识、服务意识，确保政府信息公开工作及时准确。二是进一步夯实各股室政务公开工作责任；严格按照政务公开相关文件要求，细化分解政务公开任务；进一步完善公开目录，实现政府信息的依法、全面公开。三是利用自身职能优势，加大宣传力度，认真学习《政府信息公开条例》等法律法规，积极向其他开展政府信息公开工作先进单位学习，提高我局日常政务公开信息员的业务能力水平，取长补短，推进我局政府信息公开工作迈上新台阶。四是丰富公开内容、准确分类选项、提升公开效果和服务意识，及时了解及解读相关政策、回应公众关切的问题，更好地满足公众对各种信息的需求。</w:t>
      </w:r>
    </w:p>
    <w:p>
      <w:pPr>
        <w:keepNext w:val="0"/>
        <w:keepLines w:val="0"/>
        <w:widowControl/>
        <w:suppressLineNumbers w:val="0"/>
        <w:spacing w:before="75" w:beforeAutospacing="0" w:after="75" w:afterAutospacing="0"/>
        <w:ind w:left="0" w:right="0" w:firstLine="480"/>
        <w:jc w:val="left"/>
        <w:rPr>
          <w:rFonts w:hint="default" w:ascii="黑体" w:hAnsi="黑体" w:eastAsia="黑体" w:cs="黑体"/>
          <w:i w:val="0"/>
          <w:iCs w:val="0"/>
          <w:caps w:val="0"/>
          <w:color w:val="000000"/>
          <w:spacing w:val="0"/>
          <w:kern w:val="0"/>
          <w:sz w:val="32"/>
          <w:szCs w:val="32"/>
          <w:lang w:val="en-US" w:eastAsia="zh-CN" w:bidi="ar"/>
        </w:rPr>
      </w:pPr>
      <w:r>
        <w:rPr>
          <w:rFonts w:hint="default" w:ascii="黑体" w:hAnsi="黑体" w:eastAsia="黑体" w:cs="黑体"/>
          <w:i w:val="0"/>
          <w:iCs w:val="0"/>
          <w:caps w:val="0"/>
          <w:color w:val="000000"/>
          <w:spacing w:val="0"/>
          <w:kern w:val="0"/>
          <w:sz w:val="32"/>
          <w:szCs w:val="32"/>
          <w:lang w:val="en-US" w:eastAsia="zh-CN" w:bidi="ar"/>
        </w:rPr>
        <w:t>六、其他需要报告的事项</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仿宋_GB2312" w:hAnsi="仿宋_GB2312" w:eastAsia="仿宋_GB2312" w:cs="仿宋_GB2312"/>
          <w:i w:val="0"/>
          <w:iCs w:val="0"/>
          <w:caps w:val="0"/>
          <w:color w:val="000000"/>
          <w:spacing w:val="0"/>
          <w:kern w:val="0"/>
          <w:sz w:val="32"/>
          <w:szCs w:val="32"/>
          <w:lang w:val="en-US" w:eastAsia="zh-CN" w:bidi="ar"/>
        </w:rPr>
        <w:t>无</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ZDczNzE4YTJkN2YzMGU5OWZlNWZiZTkwNDI2YzIifQ=="/>
  </w:docVars>
  <w:rsids>
    <w:rsidRoot w:val="00000000"/>
    <w:rsid w:val="7BE04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天暖蓝</cp:lastModifiedBy>
  <dcterms:modified xsi:type="dcterms:W3CDTF">2022-09-08T06:05:26Z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8A1AAD99E80E412D90271E16DE4940C7</vt:lpwstr>
  </property>
</Properties>
</file>