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exact"/>
        <w:rPr>
          <w:rFonts w:ascii="Times New Roman" w:hAnsi="Times New Roman" w:eastAsia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/>
        <w:spacing w:line="560" w:lineRule="exact"/>
        <w:ind w:firstLine="1761" w:firstLineChars="400"/>
        <w:jc w:val="left"/>
        <w:textAlignment w:val="auto"/>
        <w:rPr>
          <w:rFonts w:hint="eastAsia" w:ascii="宋体" w:hAnsi="宋体" w:cs="宋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  <w:lang w:val="en-US" w:eastAsia="zh-CN"/>
        </w:rPr>
        <w:t>岚皋县人力资源和社会保障局</w:t>
      </w:r>
    </w:p>
    <w:p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2022年</w:t>
      </w: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信息公开工作年度报告</w:t>
      </w:r>
    </w:p>
    <w:bookmarkEnd w:id="0"/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-SA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</w:rPr>
        <w:t>我局按照县委、县政府的统一要求部署，认真贯彻落实《中华人民共和国政府信息公开条例》和省、市、县有关文件要求，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扎实推进各项工作落实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  <w:lang w:val="en-US" w:eastAsia="zh-CN"/>
        </w:rPr>
        <w:t>全面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</w:rPr>
        <w:t>提升政务公开质量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</w:rPr>
        <w:t>本报告中所列数据统计期限自202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</w:rPr>
        <w:t>年1月1日起至202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</w:rPr>
        <w:t>年12月31日止。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（一）主动公开情况。2022年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</w:rPr>
        <w:t>，我局通过县政府网站主动公开各类政府信息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  <w:lang w:val="en-US" w:eastAsia="zh-CN"/>
        </w:rPr>
        <w:t>115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</w:rPr>
        <w:t>条，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其中：工作动态8条、就业稳岗信息93条、养老服务和社会救助信息1条、行政执法公示4条、公开年报1条、政协提案1条、公示公告3条、部门预决算及三公经费信息2条、惠民惠农政策和资金发放信息2条。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（二）依申请公开情况。2022年度未收到政府信息公开申请。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（三）政府信息管理情况。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</w:rPr>
        <w:t>严格执行政府信息发布保密审查工作，凡是涉及政务公开的内容，都要由经办人、业务股室负责人、分管领导签字审批的流程，妥善处理政府信息公开与保密的关系，确保公民行使参与权和监督权，随时接受群众和社会的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（四）平台建设情况。充分利用岚皋县人民政府网站及微信公众平台等各类资源，及时将政府重要信息予以公示，接受社会监督，2022年“岚皋人社”发布信息76条。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（五）监督保障情况。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</w:rPr>
        <w:t>为做好政府信息公开工作，我局成立了以局主要领导为组长，分管领导为副组长，相关股室负责人为成员的工作领导小组，具体负责督促落实全局各股室政府信息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  <w:lang w:val="en-US" w:eastAsia="zh-CN"/>
        </w:rPr>
        <w:t>公开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color="auto" w:fill="FFFFFF"/>
        </w:rPr>
        <w:t>工作。同时积极组织全体干部职工参加县政府组织的业务学习培训，不断提升我局政府信息工作能力和水平。</w:t>
      </w:r>
    </w:p>
    <w:p>
      <w:pPr>
        <w:widowControl/>
        <w:shd w:val="clear" w:color="auto" w:fill="FFFFFF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 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Calibri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numPr>
          <w:ilvl w:val="0"/>
          <w:numId w:val="1"/>
        </w:numPr>
        <w:shd w:val="clear" w:color="auto" w:fill="FFFFFF"/>
        <w:ind w:firstLine="480"/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</w:rPr>
        <w:t>年，我局政府信息公开工作取得了新的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  <w:lang w:val="en-US" w:eastAsia="zh-CN"/>
        </w:rPr>
        <w:t>成效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</w:rPr>
        <w:t>，但也存在一些不足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  <w:lang w:val="en-US" w:eastAsia="zh-CN"/>
        </w:rPr>
        <w:t>一是部分干部职工对信息公开认识不足，工作积极性和主动性有待进一步增强；</w:t>
      </w:r>
      <w:r>
        <w:rPr>
          <w:rFonts w:hint="default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</w:rPr>
        <w:t>二是公开内容不够全面,形式相对单一；三是信息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  <w:lang w:val="en-US" w:eastAsia="zh-CN"/>
        </w:rPr>
        <w:t>更新时效性有待进一步提高</w:t>
      </w:r>
      <w:r>
        <w:rPr>
          <w:rFonts w:hint="default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  <w:lang w:val="en-US" w:eastAsia="zh-CN"/>
        </w:rPr>
        <w:t>下一步，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</w:rPr>
        <w:t>我局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  <w:lang w:val="en-US" w:eastAsia="zh-CN"/>
        </w:rPr>
        <w:t>将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</w:rPr>
        <w:t>进一步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  <w:lang w:val="en-US" w:eastAsia="zh-CN"/>
        </w:rPr>
        <w:t>深入加强相关政策法规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</w:rPr>
        <w:t>学习国家、省、市政府信息公开条例和公开要点，针对工作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  <w:lang w:val="en-US" w:eastAsia="zh-CN"/>
        </w:rPr>
        <w:t>中的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</w:rPr>
        <w:t>新情况、新变化，认真梳理人社局政务公开事项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  <w:lang w:val="en-US" w:eastAsia="zh-CN"/>
        </w:rPr>
        <w:t>充分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</w:rPr>
        <w:t>发挥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  <w:lang w:val="en-US" w:eastAsia="zh-CN"/>
        </w:rPr>
        <w:t>县政府门户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</w:rPr>
        <w:t>网站和微信公众号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  <w:lang w:val="en-US" w:eastAsia="zh-CN"/>
        </w:rPr>
        <w:t>的功能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</w:rPr>
        <w:t>进一步丰富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  <w:lang w:val="en-US" w:eastAsia="zh-CN"/>
        </w:rPr>
        <w:t>人社局</w:t>
      </w:r>
      <w:r>
        <w:rPr>
          <w:rFonts w:hint="default" w:ascii="仿宋" w:hAnsi="仿宋" w:eastAsia="仿宋" w:cs="仿宋"/>
          <w:i w:val="0"/>
          <w:iCs w:val="0"/>
          <w:caps w:val="0"/>
          <w:color w:val="454545"/>
          <w:spacing w:val="0"/>
          <w:sz w:val="30"/>
          <w:szCs w:val="30"/>
          <w:shd w:val="clear" w:color="auto" w:fill="FFFFFF"/>
        </w:rPr>
        <w:t>政务信息公开内容，加大信息公开力度，拓宽信息公开形式，做好信息及时更新。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jc w:val="left"/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无</w:t>
      </w:r>
    </w:p>
    <w:p/>
    <w:sectPr>
      <w:pgSz w:w="11906" w:h="16838"/>
      <w:pgMar w:top="1984" w:right="1417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AFF8"/>
    <w:multiLevelType w:val="singleLevel"/>
    <w:tmpl w:val="2F53AFF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YWM5NDI4MTEwOWU5YmIyODQ3Mzc5M2Q0NDdkODkifQ=="/>
  </w:docVars>
  <w:rsids>
    <w:rsidRoot w:val="00000000"/>
    <w:rsid w:val="2CF06417"/>
    <w:rsid w:val="333F13D2"/>
    <w:rsid w:val="3EF13843"/>
    <w:rsid w:val="484D73EC"/>
    <w:rsid w:val="527D5DFF"/>
    <w:rsid w:val="73DF7EDA"/>
    <w:rsid w:val="79D5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1686</Words>
  <Characters>1735</Characters>
  <Lines>0</Lines>
  <Paragraphs>0</Paragraphs>
  <TotalTime>1</TotalTime>
  <ScaleCrop>false</ScaleCrop>
  <LinksUpToDate>false</LinksUpToDate>
  <CharactersWithSpaces>1908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2023-01-17T03:33:12Z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85313E1E54944B3AA5F22EDC1A094ACF</vt:lpwstr>
  </property>
</Properties>
</file>