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岚皋县自然资源局政府信息公开工作年度报告</w:t>
      </w:r>
    </w:p>
    <w:p>
      <w:pPr>
        <w:numPr>
          <w:ilvl w:val="0"/>
          <w:numId w:val="0"/>
        </w:numPr>
        <w:ind w:firstLine="640" w:firstLineChars="200"/>
        <w:rPr>
          <w:rFonts w:hint="eastAsia" w:ascii="黑体" w:hAnsi="黑体" w:eastAsia="黑体" w:cs="黑体"/>
          <w:sz w:val="32"/>
          <w:szCs w:val="32"/>
          <w:lang w:eastAsia="zh-CN"/>
        </w:rPr>
      </w:pPr>
    </w:p>
    <w:p>
      <w:pPr>
        <w:numPr>
          <w:ilvl w:val="0"/>
          <w:numId w:val="0"/>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一、总体情况</w:t>
      </w:r>
    </w:p>
    <w:p>
      <w:pPr>
        <w:pStyle w:val="3"/>
        <w:spacing w:line="560" w:lineRule="exact"/>
        <w:ind w:firstLine="707" w:firstLineChars="221"/>
        <w:jc w:val="both"/>
        <w:rPr>
          <w:rFonts w:hint="eastAsia" w:ascii="仿宋_GB2312" w:hAnsi="仿宋_GB2312" w:eastAsia="仿宋_GB2312" w:cs="仿宋_GB2312"/>
          <w:i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caps w:val="0"/>
          <w:color w:val="auto"/>
          <w:spacing w:val="0"/>
          <w:kern w:val="2"/>
          <w:sz w:val="32"/>
          <w:szCs w:val="32"/>
          <w:shd w:val="clear" w:fill="FFFFFF"/>
          <w:lang w:val="en-US" w:eastAsia="zh-CN" w:bidi="ar-SA"/>
        </w:rPr>
        <w:t>2022年以来，县自然资源局紧紧围绕县政府重点工作和年度目标任务，根据《中华人民共和国政府信息公开条例》的有关规定</w:t>
      </w:r>
      <w:r>
        <w:rPr>
          <w:rFonts w:hint="eastAsia" w:ascii="仿宋_GB2312" w:eastAsia="仿宋_GB2312"/>
          <w:sz w:val="32"/>
          <w:szCs w:val="32"/>
        </w:rPr>
        <w:t>，切实在政务公开的精细化、精准化上下功夫，确保了政务信息应公开尽公开，推动阳光政务迈上新台阶，现将工作进展情况报告如下：</w:t>
      </w:r>
      <w:bookmarkStart w:id="0" w:name="_GoBack"/>
      <w:bookmarkEnd w:id="0"/>
    </w:p>
    <w:p>
      <w:pPr>
        <w:pStyle w:val="3"/>
        <w:spacing w:line="560" w:lineRule="exact"/>
        <w:ind w:firstLine="707" w:firstLineChars="221"/>
        <w:jc w:val="both"/>
        <w:rPr>
          <w:rFonts w:hint="eastAsia" w:ascii="仿宋_GB2312" w:eastAsia="仿宋_GB2312"/>
          <w:sz w:val="32"/>
          <w:szCs w:val="32"/>
        </w:rPr>
      </w:pPr>
      <w:r>
        <w:rPr>
          <w:rFonts w:hint="eastAsia" w:ascii="仿宋_GB2312" w:hAnsi="仿宋_GB2312" w:eastAsia="仿宋_GB2312" w:cs="仿宋_GB2312"/>
          <w:i w:val="0"/>
          <w:caps w:val="0"/>
          <w:color w:val="auto"/>
          <w:spacing w:val="0"/>
          <w:kern w:val="2"/>
          <w:sz w:val="32"/>
          <w:szCs w:val="32"/>
          <w:shd w:val="clear" w:fill="FFFFFF"/>
          <w:lang w:val="en-US" w:eastAsia="zh-CN" w:bidi="ar-SA"/>
        </w:rPr>
        <w:t>（一）主动公开情况。</w:t>
      </w:r>
      <w:r>
        <w:rPr>
          <w:rFonts w:hint="eastAsia" w:ascii="仿宋_GB2312" w:eastAsia="仿宋_GB2312"/>
          <w:sz w:val="32"/>
          <w:szCs w:val="32"/>
        </w:rPr>
        <w:t xml:space="preserve">2022年，涉及我局的政务新媒体一个，即岚皋县不动产登记中心微信公众号，截至12月底共发布信息58条。县自然资源局在政府网站发布不动产登记公告218条，发布建设用地出让公告5条， </w:t>
      </w:r>
      <w:r>
        <w:fldChar w:fldCharType="begin"/>
      </w:r>
      <w:r>
        <w:instrText xml:space="preserve"> HYPERLINK "https://www.langao.gov.cn/Content-2399517.html" \t "_blank" \o "岚皋县2021年度农村房屋灾后重建搬迁安置拟定财政补助对象公示（第一批）" </w:instrText>
      </w:r>
      <w:r>
        <w:fldChar w:fldCharType="separate"/>
      </w:r>
      <w:r>
        <w:rPr>
          <w:rFonts w:hint="eastAsia" w:ascii="仿宋_GB2312" w:eastAsia="仿宋_GB2312"/>
          <w:sz w:val="32"/>
          <w:szCs w:val="32"/>
        </w:rPr>
        <w:t>2021年度农村房屋灾后重建搬迁安置拟定财政补助对象公示3条</w:t>
      </w:r>
      <w:r>
        <w:rPr>
          <w:rFonts w:hint="eastAsia" w:ascii="仿宋_GB2312" w:eastAsia="仿宋_GB2312"/>
          <w:sz w:val="32"/>
          <w:szCs w:val="32"/>
        </w:rPr>
        <w:fldChar w:fldCharType="end"/>
      </w:r>
      <w:r>
        <w:rPr>
          <w:rFonts w:hint="eastAsia" w:ascii="仿宋_GB2312" w:eastAsia="仿宋_GB2312"/>
          <w:sz w:val="32"/>
          <w:szCs w:val="32"/>
        </w:rPr>
        <w:t>，发布新闻信息11条，公示其他类信息20余条。</w:t>
      </w:r>
    </w:p>
    <w:p>
      <w:pPr>
        <w:pStyle w:val="3"/>
        <w:spacing w:line="560" w:lineRule="exact"/>
        <w:ind w:firstLine="707" w:firstLineChars="221"/>
        <w:jc w:val="both"/>
        <w:rPr>
          <w:rFonts w:hint="default" w:ascii="仿宋_GB2312" w:eastAsia="仿宋_GB2312"/>
          <w:sz w:val="32"/>
          <w:szCs w:val="32"/>
          <w:lang w:val="en-US" w:eastAsia="zh-CN"/>
        </w:rPr>
      </w:pPr>
      <w:r>
        <w:rPr>
          <w:rFonts w:hint="eastAsia" w:ascii="仿宋_GB2312" w:eastAsia="仿宋_GB2312"/>
          <w:sz w:val="32"/>
          <w:szCs w:val="32"/>
          <w:lang w:eastAsia="zh-CN"/>
        </w:rPr>
        <w:t>（二）依申请公开情况。202</w:t>
      </w:r>
      <w:r>
        <w:rPr>
          <w:rFonts w:hint="eastAsia" w:ascii="仿宋_GB2312" w:eastAsia="仿宋_GB2312"/>
          <w:sz w:val="32"/>
          <w:szCs w:val="32"/>
          <w:lang w:val="en-US" w:eastAsia="zh-CN"/>
        </w:rPr>
        <w:t>2</w:t>
      </w:r>
      <w:r>
        <w:rPr>
          <w:rFonts w:hint="eastAsia" w:ascii="仿宋_GB2312" w:eastAsia="仿宋_GB2312"/>
          <w:sz w:val="32"/>
          <w:szCs w:val="32"/>
          <w:lang w:eastAsia="zh-CN"/>
        </w:rPr>
        <w:t>年度收到信息公开申请</w:t>
      </w:r>
      <w:r>
        <w:rPr>
          <w:rFonts w:hint="eastAsia" w:ascii="仿宋_GB2312" w:eastAsia="仿宋_GB2312"/>
          <w:sz w:val="32"/>
          <w:szCs w:val="32"/>
          <w:lang w:val="en-US" w:eastAsia="zh-CN"/>
        </w:rPr>
        <w:t>113份</w:t>
      </w:r>
      <w:r>
        <w:rPr>
          <w:rFonts w:hint="eastAsia" w:ascii="仿宋_GB2312" w:eastAsia="仿宋_GB2312"/>
          <w:sz w:val="32"/>
          <w:szCs w:val="32"/>
          <w:lang w:eastAsia="zh-CN"/>
        </w:rPr>
        <w:t>。</w:t>
      </w:r>
      <w:r>
        <w:rPr>
          <w:rFonts w:hint="eastAsia" w:ascii="仿宋_GB2312" w:eastAsia="仿宋_GB2312"/>
          <w:sz w:val="32"/>
          <w:szCs w:val="32"/>
          <w:lang w:val="en-US" w:eastAsia="zh-CN"/>
        </w:rPr>
        <w:t>其中予以公开22份，部分公开22份，不予公开11份，无法提供58份，不予提供0份。</w:t>
      </w:r>
    </w:p>
    <w:p>
      <w:pPr>
        <w:pStyle w:val="3"/>
        <w:spacing w:line="560" w:lineRule="exact"/>
        <w:ind w:firstLine="707" w:firstLineChars="221"/>
        <w:jc w:val="both"/>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i w:val="0"/>
          <w:caps w:val="0"/>
          <w:color w:val="auto"/>
          <w:spacing w:val="0"/>
          <w:sz w:val="32"/>
          <w:szCs w:val="32"/>
          <w:shd w:val="clear" w:fill="FFFFFF"/>
          <w:lang w:eastAsia="zh-CN"/>
        </w:rPr>
        <w:t>（三）政府信息管理情况</w:t>
      </w:r>
      <w:r>
        <w:rPr>
          <w:rFonts w:hint="eastAsia" w:ascii="仿宋_GB2312" w:hAnsi="仿宋_GB2312" w:eastAsia="仿宋_GB2312" w:cs="仿宋_GB2312"/>
          <w:color w:val="auto"/>
          <w:kern w:val="0"/>
          <w:sz w:val="32"/>
          <w:szCs w:val="32"/>
          <w:shd w:val="clear" w:fill="FFFFFF"/>
          <w:lang w:val="en-US" w:eastAsia="zh-CN" w:bidi="ar"/>
        </w:rPr>
        <w:t>。一是领导重视加强。明确领导责任、调整分工，进一步明确政务公开工作的业务人员，确保政务公开工作的延续性；二是明确工作制度。坚持“严格依法、全面真实、注重实效、及时便民”的政府信息公开原则，根据不同时期我局工作的重点，深入推进政府信息公开工作，努力提高工作透明度。</w:t>
      </w:r>
    </w:p>
    <w:p>
      <w:pPr>
        <w:pStyle w:val="3"/>
        <w:spacing w:line="560" w:lineRule="exact"/>
        <w:ind w:firstLine="707" w:firstLineChars="221"/>
        <w:jc w:val="both"/>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四）政务信息平台建设情况。坚持“规定动作”和自选动作相结合，按要求在岚皋县人民政府网站及微信公众平台等各类资源上及时将政府重要信息予以公示，利用不动产登记中心公众号定期更新中省出台关于土地管理、不动产登记、规划相关的法律法规，公布不动产登记办证所需资料及相关流程，推送领域热点，解读时事政策，做到“提前公开、提前解疑”。第一时间公布本单位工作动态，对信息公开工作起到积极补充作用。</w:t>
      </w:r>
    </w:p>
    <w:p>
      <w:pPr>
        <w:pStyle w:val="3"/>
        <w:spacing w:line="560" w:lineRule="exact"/>
        <w:ind w:firstLine="707" w:firstLineChars="221"/>
        <w:jc w:val="both"/>
        <w:rPr>
          <w:rFonts w:hint="eastAsia" w:ascii="仿宋_GB2312" w:eastAsia="仿宋_GB2312"/>
          <w:sz w:val="32"/>
          <w:szCs w:val="32"/>
        </w:rPr>
      </w:pPr>
      <w:r>
        <w:rPr>
          <w:rFonts w:hint="eastAsia" w:ascii="仿宋_GB2312" w:hAnsi="仿宋_GB2312" w:eastAsia="仿宋_GB2312" w:cs="仿宋_GB2312"/>
          <w:color w:val="auto"/>
          <w:kern w:val="0"/>
          <w:sz w:val="32"/>
          <w:szCs w:val="32"/>
          <w:shd w:val="clear" w:fill="FFFFFF"/>
          <w:lang w:val="en-US" w:eastAsia="zh-CN" w:bidi="ar"/>
        </w:rPr>
        <w:t>（五）监督保障情况。</w:t>
      </w:r>
      <w:r>
        <w:rPr>
          <w:rFonts w:hint="eastAsia" w:ascii="仿宋_GB2312" w:hAnsi="仿宋_GB2312" w:eastAsia="仿宋_GB2312" w:cs="仿宋_GB2312"/>
          <w:i w:val="0"/>
          <w:caps w:val="0"/>
          <w:color w:val="auto"/>
          <w:spacing w:val="0"/>
          <w:kern w:val="2"/>
          <w:sz w:val="32"/>
          <w:szCs w:val="32"/>
          <w:shd w:val="clear" w:fill="FFFFFF"/>
          <w:lang w:val="en-US" w:eastAsia="zh-CN" w:bidi="ar-SA"/>
        </w:rPr>
        <w:t>根据《中华人民共和国政府信息公开条例》的有关规定</w:t>
      </w:r>
      <w:r>
        <w:rPr>
          <w:rFonts w:hint="eastAsia" w:ascii="仿宋_GB2312" w:eastAsia="仿宋_GB2312"/>
          <w:sz w:val="32"/>
          <w:szCs w:val="32"/>
        </w:rPr>
        <w:t>，</w:t>
      </w:r>
      <w:r>
        <w:rPr>
          <w:rFonts w:hint="eastAsia" w:ascii="仿宋_GB2312" w:eastAsia="仿宋_GB2312"/>
          <w:sz w:val="32"/>
          <w:szCs w:val="32"/>
          <w:lang w:eastAsia="zh-CN"/>
        </w:rPr>
        <w:t>坚决贯彻落实省市县政府信息公开新要求，进一步完善我局政务信息公开制度和依法申请办理规范流程，切实保障公众权利。</w:t>
      </w:r>
      <w:r>
        <w:rPr>
          <w:rFonts w:hint="eastAsia" w:ascii="仿宋_GB2312" w:eastAsia="仿宋_GB2312"/>
          <w:sz w:val="32"/>
          <w:szCs w:val="32"/>
          <w:lang w:val="en-US" w:eastAsia="zh-CN"/>
        </w:rPr>
        <w:t>2022年年初，明确了综合办公室为申请公开政府信息的接待场所，负责接待和受理群众申请政府信息工作。</w:t>
      </w:r>
      <w:r>
        <w:rPr>
          <w:rFonts w:hint="eastAsia" w:ascii="仿宋_GB2312" w:hAnsi="仿宋_GB2312" w:eastAsia="仿宋_GB2312" w:cs="仿宋_GB2312"/>
          <w:color w:val="auto"/>
          <w:kern w:val="0"/>
          <w:sz w:val="32"/>
          <w:szCs w:val="32"/>
          <w:shd w:val="clear" w:fill="FFFFFF"/>
          <w:lang w:val="en-US" w:eastAsia="zh-CN" w:bidi="ar"/>
        </w:rPr>
        <w:t>另外局办公室组织开展日常监督检查情况，确保上传信息的安全性、真实性、准确性，有效助推了我局政务公开工作扎实有序开展。</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二、主动公开政府信息情况</w:t>
      </w:r>
    </w:p>
    <w:tbl>
      <w:tblPr>
        <w:tblStyle w:val="6"/>
        <w:tblW w:w="8144" w:type="dxa"/>
        <w:tblInd w:w="3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55"/>
        <w:gridCol w:w="1769"/>
        <w:gridCol w:w="1536"/>
        <w:gridCol w:w="18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144" w:type="dxa"/>
            <w:gridSpan w:val="4"/>
            <w:shd w:val="clear" w:color="auto" w:fill="C6D9F1"/>
            <w:vAlign w:val="top"/>
          </w:tcPr>
          <w:p>
            <w:pPr>
              <w:spacing w:before="152" w:line="228" w:lineRule="auto"/>
              <w:ind w:left="3178"/>
              <w:rPr>
                <w:rFonts w:ascii="宋体" w:hAnsi="宋体" w:eastAsia="宋体" w:cs="宋体"/>
                <w:sz w:val="19"/>
                <w:szCs w:val="19"/>
              </w:rPr>
            </w:pPr>
            <w:r>
              <w:rPr>
                <w:rFonts w:ascii="宋体" w:hAnsi="宋体" w:eastAsia="宋体" w:cs="宋体"/>
                <w:spacing w:val="18"/>
                <w:sz w:val="19"/>
                <w:szCs w:val="19"/>
              </w:rPr>
              <w:t>第二十条第(一)</w:t>
            </w:r>
            <w:r>
              <w:rPr>
                <w:rFonts w:ascii="宋体" w:hAnsi="宋体" w:eastAsia="宋体" w:cs="宋体"/>
                <w:spacing w:val="16"/>
                <w:sz w:val="19"/>
                <w:szCs w:val="19"/>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6" w:hRule="atLeast"/>
        </w:trPr>
        <w:tc>
          <w:tcPr>
            <w:tcW w:w="2955" w:type="dxa"/>
            <w:vAlign w:val="top"/>
          </w:tcPr>
          <w:p>
            <w:pPr>
              <w:spacing w:line="278" w:lineRule="auto"/>
              <w:rPr>
                <w:rFonts w:ascii="Arial"/>
                <w:sz w:val="21"/>
              </w:rPr>
            </w:pPr>
          </w:p>
          <w:p>
            <w:pPr>
              <w:spacing w:before="62" w:line="228" w:lineRule="auto"/>
              <w:ind w:left="1082"/>
              <w:rPr>
                <w:rFonts w:ascii="宋体" w:hAnsi="宋体" w:eastAsia="宋体" w:cs="宋体"/>
                <w:sz w:val="19"/>
                <w:szCs w:val="19"/>
              </w:rPr>
            </w:pPr>
            <w:r>
              <w:rPr>
                <w:rFonts w:ascii="宋体" w:hAnsi="宋体" w:eastAsia="宋体" w:cs="宋体"/>
                <w:spacing w:val="10"/>
                <w:sz w:val="19"/>
                <w:szCs w:val="19"/>
              </w:rPr>
              <w:t>信</w:t>
            </w:r>
            <w:r>
              <w:rPr>
                <w:rFonts w:ascii="宋体" w:hAnsi="宋体" w:eastAsia="宋体" w:cs="宋体"/>
                <w:spacing w:val="7"/>
                <w:sz w:val="19"/>
                <w:szCs w:val="19"/>
              </w:rPr>
              <w:t>息内容</w:t>
            </w:r>
          </w:p>
        </w:tc>
        <w:tc>
          <w:tcPr>
            <w:tcW w:w="1769" w:type="dxa"/>
            <w:vAlign w:val="top"/>
          </w:tcPr>
          <w:p>
            <w:pPr>
              <w:spacing w:line="278" w:lineRule="auto"/>
              <w:rPr>
                <w:rFonts w:ascii="Arial"/>
                <w:sz w:val="21"/>
              </w:rPr>
            </w:pPr>
          </w:p>
          <w:p>
            <w:pPr>
              <w:spacing w:before="62" w:line="227" w:lineRule="auto"/>
              <w:ind w:left="291"/>
              <w:rPr>
                <w:rFonts w:ascii="宋体" w:hAnsi="宋体" w:eastAsia="宋体" w:cs="宋体"/>
                <w:sz w:val="19"/>
                <w:szCs w:val="19"/>
              </w:rPr>
            </w:pPr>
            <w:r>
              <w:rPr>
                <w:rFonts w:ascii="宋体" w:hAnsi="宋体" w:eastAsia="宋体" w:cs="宋体"/>
                <w:spacing w:val="8"/>
                <w:sz w:val="19"/>
                <w:szCs w:val="19"/>
              </w:rPr>
              <w:t>本年制发件数</w:t>
            </w:r>
          </w:p>
        </w:tc>
        <w:tc>
          <w:tcPr>
            <w:tcW w:w="1536" w:type="dxa"/>
            <w:vAlign w:val="top"/>
          </w:tcPr>
          <w:p>
            <w:pPr>
              <w:spacing w:line="278" w:lineRule="auto"/>
              <w:rPr>
                <w:rFonts w:ascii="Arial"/>
                <w:sz w:val="21"/>
              </w:rPr>
            </w:pPr>
          </w:p>
          <w:p>
            <w:pPr>
              <w:spacing w:before="62" w:line="227" w:lineRule="auto"/>
              <w:ind w:left="173"/>
              <w:rPr>
                <w:rFonts w:ascii="宋体" w:hAnsi="宋体" w:eastAsia="宋体" w:cs="宋体"/>
                <w:sz w:val="19"/>
                <w:szCs w:val="19"/>
              </w:rPr>
            </w:pPr>
            <w:r>
              <w:rPr>
                <w:rFonts w:ascii="宋体" w:hAnsi="宋体" w:eastAsia="宋体" w:cs="宋体"/>
                <w:spacing w:val="10"/>
                <w:sz w:val="19"/>
                <w:szCs w:val="19"/>
              </w:rPr>
              <w:t>本</w:t>
            </w:r>
            <w:r>
              <w:rPr>
                <w:rFonts w:ascii="宋体" w:hAnsi="宋体" w:eastAsia="宋体" w:cs="宋体"/>
                <w:spacing w:val="8"/>
                <w:sz w:val="19"/>
                <w:szCs w:val="19"/>
              </w:rPr>
              <w:t>年废止件数</w:t>
            </w:r>
          </w:p>
        </w:tc>
        <w:tc>
          <w:tcPr>
            <w:tcW w:w="1884" w:type="dxa"/>
            <w:vAlign w:val="top"/>
          </w:tcPr>
          <w:p>
            <w:pPr>
              <w:spacing w:line="278" w:lineRule="auto"/>
              <w:rPr>
                <w:rFonts w:ascii="Arial"/>
                <w:sz w:val="21"/>
              </w:rPr>
            </w:pPr>
          </w:p>
          <w:p>
            <w:pPr>
              <w:spacing w:before="62" w:line="228" w:lineRule="auto"/>
              <w:ind w:left="346"/>
              <w:rPr>
                <w:rFonts w:ascii="宋体" w:hAnsi="宋体" w:eastAsia="宋体" w:cs="宋体"/>
                <w:sz w:val="19"/>
                <w:szCs w:val="19"/>
              </w:rPr>
            </w:pPr>
            <w:r>
              <w:rPr>
                <w:rFonts w:ascii="宋体" w:hAnsi="宋体" w:eastAsia="宋体" w:cs="宋体"/>
                <w:spacing w:val="10"/>
                <w:sz w:val="19"/>
                <w:szCs w:val="19"/>
              </w:rPr>
              <w:t>现</w:t>
            </w:r>
            <w:r>
              <w:rPr>
                <w:rFonts w:ascii="宋体" w:hAnsi="宋体" w:eastAsia="宋体" w:cs="宋体"/>
                <w:spacing w:val="8"/>
                <w:sz w:val="19"/>
                <w:szCs w:val="19"/>
              </w:rPr>
              <w:t>行有效件数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2955" w:type="dxa"/>
            <w:vAlign w:val="top"/>
          </w:tcPr>
          <w:p>
            <w:pPr>
              <w:spacing w:before="163" w:line="227" w:lineRule="auto"/>
              <w:ind w:left="116"/>
              <w:rPr>
                <w:rFonts w:ascii="宋体" w:hAnsi="宋体" w:eastAsia="宋体" w:cs="宋体"/>
                <w:sz w:val="19"/>
                <w:szCs w:val="19"/>
              </w:rPr>
            </w:pPr>
            <w:r>
              <w:rPr>
                <w:rFonts w:ascii="宋体" w:hAnsi="宋体" w:eastAsia="宋体" w:cs="宋体"/>
                <w:spacing w:val="5"/>
                <w:sz w:val="19"/>
                <w:szCs w:val="19"/>
              </w:rPr>
              <w:t>规</w:t>
            </w:r>
            <w:r>
              <w:rPr>
                <w:rFonts w:ascii="宋体" w:hAnsi="宋体" w:eastAsia="宋体" w:cs="宋体"/>
                <w:spacing w:val="4"/>
                <w:sz w:val="19"/>
                <w:szCs w:val="19"/>
              </w:rPr>
              <w:t>章</w:t>
            </w:r>
          </w:p>
        </w:tc>
        <w:tc>
          <w:tcPr>
            <w:tcW w:w="176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1536"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1884" w:type="dxa"/>
            <w:vAlign w:val="center"/>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955" w:type="dxa"/>
            <w:vAlign w:val="top"/>
          </w:tcPr>
          <w:p>
            <w:pPr>
              <w:spacing w:before="138" w:line="228" w:lineRule="auto"/>
              <w:ind w:left="116"/>
              <w:rPr>
                <w:rFonts w:ascii="宋体" w:hAnsi="宋体" w:eastAsia="宋体" w:cs="宋体"/>
                <w:sz w:val="19"/>
                <w:szCs w:val="19"/>
              </w:rPr>
            </w:pPr>
            <w:r>
              <w:rPr>
                <w:rFonts w:ascii="宋体" w:hAnsi="宋体" w:eastAsia="宋体" w:cs="宋体"/>
                <w:spacing w:val="8"/>
                <w:sz w:val="19"/>
                <w:szCs w:val="19"/>
              </w:rPr>
              <w:t>规范性文</w:t>
            </w:r>
            <w:r>
              <w:rPr>
                <w:rFonts w:ascii="宋体" w:hAnsi="宋体" w:eastAsia="宋体" w:cs="宋体"/>
                <w:spacing w:val="7"/>
                <w:sz w:val="19"/>
                <w:szCs w:val="19"/>
              </w:rPr>
              <w:t>件</w:t>
            </w:r>
          </w:p>
        </w:tc>
        <w:tc>
          <w:tcPr>
            <w:tcW w:w="176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1536"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1884" w:type="dxa"/>
            <w:vAlign w:val="center"/>
          </w:tcPr>
          <w:p>
            <w:pPr>
              <w:jc w:val="center"/>
              <w:rPr>
                <w:rFonts w:hint="eastAsia" w:ascii="Arial" w:eastAsia="宋体"/>
                <w:sz w:val="21"/>
                <w:lang w:val="en-US" w:eastAsia="zh-CN"/>
              </w:rPr>
            </w:pPr>
            <w:r>
              <w:rPr>
                <w:rFonts w:hint="eastAsia" w:eastAsia="宋体"/>
                <w:sz w:val="21"/>
                <w:lang w:val="en-US"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144" w:type="dxa"/>
            <w:gridSpan w:val="4"/>
            <w:shd w:val="clear" w:color="auto" w:fill="C6D9F1"/>
            <w:vAlign w:val="top"/>
          </w:tcPr>
          <w:p>
            <w:pPr>
              <w:spacing w:before="141" w:line="228" w:lineRule="auto"/>
              <w:ind w:left="3178"/>
              <w:rPr>
                <w:rFonts w:ascii="宋体" w:hAnsi="宋体" w:eastAsia="宋体" w:cs="宋体"/>
                <w:sz w:val="19"/>
                <w:szCs w:val="19"/>
              </w:rPr>
            </w:pPr>
            <w:r>
              <w:rPr>
                <w:rFonts w:ascii="宋体" w:hAnsi="宋体" w:eastAsia="宋体" w:cs="宋体"/>
                <w:spacing w:val="18"/>
                <w:sz w:val="19"/>
                <w:szCs w:val="19"/>
              </w:rPr>
              <w:t>第二十条第(五)</w:t>
            </w:r>
            <w:r>
              <w:rPr>
                <w:rFonts w:ascii="宋体" w:hAnsi="宋体" w:eastAsia="宋体" w:cs="宋体"/>
                <w:spacing w:val="16"/>
                <w:sz w:val="19"/>
                <w:szCs w:val="19"/>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2955" w:type="dxa"/>
            <w:vAlign w:val="top"/>
          </w:tcPr>
          <w:p>
            <w:pPr>
              <w:spacing w:before="220" w:line="228" w:lineRule="auto"/>
              <w:ind w:left="1082"/>
              <w:rPr>
                <w:rFonts w:ascii="宋体" w:hAnsi="宋体" w:eastAsia="宋体" w:cs="宋体"/>
                <w:sz w:val="19"/>
                <w:szCs w:val="19"/>
              </w:rPr>
            </w:pPr>
            <w:r>
              <w:rPr>
                <w:rFonts w:ascii="宋体" w:hAnsi="宋体" w:eastAsia="宋体" w:cs="宋体"/>
                <w:spacing w:val="10"/>
                <w:sz w:val="19"/>
                <w:szCs w:val="19"/>
              </w:rPr>
              <w:t>信</w:t>
            </w:r>
            <w:r>
              <w:rPr>
                <w:rFonts w:ascii="宋体" w:hAnsi="宋体" w:eastAsia="宋体" w:cs="宋体"/>
                <w:spacing w:val="7"/>
                <w:sz w:val="19"/>
                <w:szCs w:val="19"/>
              </w:rPr>
              <w:t>息内容</w:t>
            </w:r>
          </w:p>
        </w:tc>
        <w:tc>
          <w:tcPr>
            <w:tcW w:w="5189" w:type="dxa"/>
            <w:gridSpan w:val="3"/>
            <w:vAlign w:val="top"/>
          </w:tcPr>
          <w:p>
            <w:pPr>
              <w:spacing w:before="220" w:line="227" w:lineRule="auto"/>
              <w:ind w:left="1798"/>
              <w:rPr>
                <w:rFonts w:ascii="宋体" w:hAnsi="宋体" w:eastAsia="宋体" w:cs="宋体"/>
                <w:sz w:val="19"/>
                <w:szCs w:val="19"/>
              </w:rPr>
            </w:pPr>
            <w:r>
              <w:rPr>
                <w:rFonts w:ascii="宋体" w:hAnsi="宋体" w:eastAsia="宋体" w:cs="宋体"/>
                <w:spacing w:val="13"/>
                <w:sz w:val="19"/>
                <w:szCs w:val="19"/>
              </w:rPr>
              <w:t>本</w:t>
            </w:r>
            <w:r>
              <w:rPr>
                <w:rFonts w:ascii="宋体" w:hAnsi="宋体" w:eastAsia="宋体" w:cs="宋体"/>
                <w:spacing w:val="8"/>
                <w:sz w:val="19"/>
                <w:szCs w:val="19"/>
              </w:rPr>
              <w:t>年处理决定数量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2955" w:type="dxa"/>
            <w:vAlign w:val="top"/>
          </w:tcPr>
          <w:p>
            <w:pPr>
              <w:spacing w:line="398" w:lineRule="auto"/>
              <w:rPr>
                <w:rFonts w:ascii="Arial"/>
                <w:sz w:val="21"/>
              </w:rPr>
            </w:pPr>
          </w:p>
          <w:p>
            <w:pPr>
              <w:spacing w:before="62" w:line="229" w:lineRule="auto"/>
              <w:ind w:left="118"/>
              <w:rPr>
                <w:rFonts w:ascii="宋体" w:hAnsi="宋体" w:eastAsia="宋体" w:cs="宋体"/>
                <w:sz w:val="19"/>
                <w:szCs w:val="19"/>
              </w:rPr>
            </w:pPr>
            <w:r>
              <w:rPr>
                <w:rFonts w:ascii="宋体" w:hAnsi="宋体" w:eastAsia="宋体" w:cs="宋体"/>
                <w:spacing w:val="7"/>
                <w:sz w:val="19"/>
                <w:szCs w:val="19"/>
              </w:rPr>
              <w:t>行政许</w:t>
            </w:r>
            <w:r>
              <w:rPr>
                <w:rFonts w:ascii="宋体" w:hAnsi="宋体" w:eastAsia="宋体" w:cs="宋体"/>
                <w:spacing w:val="6"/>
                <w:sz w:val="19"/>
                <w:szCs w:val="19"/>
              </w:rPr>
              <w:t>可</w:t>
            </w:r>
          </w:p>
        </w:tc>
        <w:tc>
          <w:tcPr>
            <w:tcW w:w="5189" w:type="dxa"/>
            <w:gridSpan w:val="3"/>
            <w:vAlign w:val="center"/>
          </w:tcPr>
          <w:p>
            <w:pPr>
              <w:jc w:val="center"/>
              <w:rPr>
                <w:rFonts w:hint="default" w:ascii="Arial" w:eastAsia="宋体"/>
                <w:sz w:val="21"/>
                <w:lang w:val="en-US" w:eastAsia="zh-CN"/>
              </w:rPr>
            </w:pPr>
            <w:r>
              <w:rPr>
                <w:rFonts w:hint="eastAsia" w:eastAsia="宋体"/>
                <w:sz w:val="21"/>
                <w:lang w:val="en-US" w:eastAsia="zh-CN"/>
              </w:rPr>
              <w:t>257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144" w:type="dxa"/>
            <w:gridSpan w:val="4"/>
            <w:shd w:val="clear" w:color="auto" w:fill="C6D9F1"/>
            <w:vAlign w:val="top"/>
          </w:tcPr>
          <w:p>
            <w:pPr>
              <w:spacing w:before="108" w:line="228" w:lineRule="auto"/>
              <w:ind w:left="3178"/>
              <w:rPr>
                <w:rFonts w:ascii="宋体" w:hAnsi="宋体" w:eastAsia="宋体" w:cs="宋体"/>
                <w:sz w:val="19"/>
                <w:szCs w:val="19"/>
              </w:rPr>
            </w:pPr>
            <w:r>
              <w:rPr>
                <w:rFonts w:ascii="宋体" w:hAnsi="宋体" w:eastAsia="宋体" w:cs="宋体"/>
                <w:spacing w:val="18"/>
                <w:sz w:val="19"/>
                <w:szCs w:val="19"/>
              </w:rPr>
              <w:t>第二十条第(六)</w:t>
            </w:r>
            <w:r>
              <w:rPr>
                <w:rFonts w:ascii="宋体" w:hAnsi="宋体" w:eastAsia="宋体" w:cs="宋体"/>
                <w:spacing w:val="16"/>
                <w:sz w:val="19"/>
                <w:szCs w:val="19"/>
              </w:rPr>
              <w:t>项</w:t>
            </w:r>
          </w:p>
        </w:tc>
      </w:tr>
    </w:tbl>
    <w:p>
      <w:pPr>
        <w:sectPr>
          <w:footerReference r:id="rId5" w:type="default"/>
          <w:pgSz w:w="11906" w:h="16838"/>
          <w:pgMar w:top="1431" w:right="1391" w:bottom="1719" w:left="1588" w:header="0" w:footer="1442" w:gutter="0"/>
          <w:pgNumType w:fmt="decimal"/>
          <w:cols w:space="720" w:num="1"/>
        </w:sectPr>
      </w:pPr>
    </w:p>
    <w:tbl>
      <w:tblPr>
        <w:tblStyle w:val="6"/>
        <w:tblW w:w="8144" w:type="dxa"/>
        <w:tblInd w:w="46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55"/>
        <w:gridCol w:w="51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955" w:type="dxa"/>
            <w:tcBorders>
              <w:top w:val="nil"/>
            </w:tcBorders>
            <w:vAlign w:val="top"/>
          </w:tcPr>
          <w:p>
            <w:pPr>
              <w:spacing w:before="222" w:line="228" w:lineRule="auto"/>
              <w:ind w:left="1082"/>
              <w:rPr>
                <w:rFonts w:ascii="宋体" w:hAnsi="宋体" w:eastAsia="宋体" w:cs="宋体"/>
                <w:sz w:val="19"/>
                <w:szCs w:val="19"/>
              </w:rPr>
            </w:pPr>
            <w:r>
              <w:rPr>
                <w:rFonts w:ascii="宋体" w:hAnsi="宋体" w:eastAsia="宋体" w:cs="宋体"/>
                <w:spacing w:val="10"/>
                <w:sz w:val="19"/>
                <w:szCs w:val="19"/>
              </w:rPr>
              <w:t>信</w:t>
            </w:r>
            <w:r>
              <w:rPr>
                <w:rFonts w:ascii="宋体" w:hAnsi="宋体" w:eastAsia="宋体" w:cs="宋体"/>
                <w:spacing w:val="7"/>
                <w:sz w:val="19"/>
                <w:szCs w:val="19"/>
              </w:rPr>
              <w:t>息内容</w:t>
            </w:r>
          </w:p>
        </w:tc>
        <w:tc>
          <w:tcPr>
            <w:tcW w:w="5189" w:type="dxa"/>
            <w:vAlign w:val="top"/>
          </w:tcPr>
          <w:p>
            <w:pPr>
              <w:spacing w:before="222" w:line="227" w:lineRule="auto"/>
              <w:ind w:left="1798"/>
              <w:rPr>
                <w:rFonts w:ascii="宋体" w:hAnsi="宋体" w:eastAsia="宋体" w:cs="宋体"/>
                <w:sz w:val="19"/>
                <w:szCs w:val="19"/>
              </w:rPr>
            </w:pPr>
            <w:r>
              <w:rPr>
                <w:rFonts w:ascii="宋体" w:hAnsi="宋体" w:eastAsia="宋体" w:cs="宋体"/>
                <w:spacing w:val="13"/>
                <w:sz w:val="19"/>
                <w:szCs w:val="19"/>
              </w:rPr>
              <w:t>本</w:t>
            </w:r>
            <w:r>
              <w:rPr>
                <w:rFonts w:ascii="宋体" w:hAnsi="宋体" w:eastAsia="宋体" w:cs="宋体"/>
                <w:spacing w:val="8"/>
                <w:sz w:val="19"/>
                <w:szCs w:val="19"/>
              </w:rPr>
              <w:t>年处理决定数量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2955" w:type="dxa"/>
            <w:vAlign w:val="top"/>
          </w:tcPr>
          <w:p>
            <w:pPr>
              <w:spacing w:line="290" w:lineRule="auto"/>
              <w:rPr>
                <w:rFonts w:ascii="Arial"/>
                <w:sz w:val="21"/>
              </w:rPr>
            </w:pPr>
          </w:p>
          <w:p>
            <w:pPr>
              <w:spacing w:before="62" w:line="229" w:lineRule="auto"/>
              <w:ind w:left="118"/>
              <w:rPr>
                <w:rFonts w:ascii="宋体" w:hAnsi="宋体" w:eastAsia="宋体" w:cs="宋体"/>
                <w:sz w:val="19"/>
                <w:szCs w:val="19"/>
              </w:rPr>
            </w:pPr>
            <w:r>
              <w:rPr>
                <w:rFonts w:ascii="宋体" w:hAnsi="宋体" w:eastAsia="宋体" w:cs="宋体"/>
                <w:spacing w:val="7"/>
                <w:sz w:val="19"/>
                <w:szCs w:val="19"/>
              </w:rPr>
              <w:t>行政处</w:t>
            </w:r>
            <w:r>
              <w:rPr>
                <w:rFonts w:ascii="宋体" w:hAnsi="宋体" w:eastAsia="宋体" w:cs="宋体"/>
                <w:spacing w:val="6"/>
                <w:sz w:val="19"/>
                <w:szCs w:val="19"/>
              </w:rPr>
              <w:t>罚</w:t>
            </w:r>
          </w:p>
        </w:tc>
        <w:tc>
          <w:tcPr>
            <w:tcW w:w="5189" w:type="dxa"/>
            <w:vAlign w:val="center"/>
          </w:tcPr>
          <w:p>
            <w:pPr>
              <w:jc w:val="center"/>
              <w:rPr>
                <w:rFonts w:hint="eastAsia" w:ascii="Arial" w:eastAsia="宋体"/>
                <w:sz w:val="21"/>
                <w:lang w:val="en-US" w:eastAsia="zh-CN"/>
              </w:rPr>
            </w:pPr>
            <w:r>
              <w:rPr>
                <w:rFonts w:hint="eastAsia" w:eastAsia="宋体"/>
                <w:sz w:val="21"/>
                <w:lang w:val="en-US"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2955" w:type="dxa"/>
            <w:vAlign w:val="top"/>
          </w:tcPr>
          <w:p>
            <w:pPr>
              <w:spacing w:line="289" w:lineRule="auto"/>
              <w:rPr>
                <w:rFonts w:ascii="Arial"/>
                <w:sz w:val="21"/>
              </w:rPr>
            </w:pPr>
          </w:p>
          <w:p>
            <w:pPr>
              <w:spacing w:before="62" w:line="229" w:lineRule="auto"/>
              <w:ind w:left="118"/>
              <w:rPr>
                <w:rFonts w:ascii="宋体" w:hAnsi="宋体" w:eastAsia="宋体" w:cs="宋体"/>
                <w:sz w:val="19"/>
                <w:szCs w:val="19"/>
              </w:rPr>
            </w:pPr>
            <w:r>
              <w:rPr>
                <w:rFonts w:ascii="宋体" w:hAnsi="宋体" w:eastAsia="宋体" w:cs="宋体"/>
                <w:spacing w:val="7"/>
                <w:sz w:val="19"/>
                <w:szCs w:val="19"/>
              </w:rPr>
              <w:t>行政强</w:t>
            </w:r>
            <w:r>
              <w:rPr>
                <w:rFonts w:ascii="宋体" w:hAnsi="宋体" w:eastAsia="宋体" w:cs="宋体"/>
                <w:spacing w:val="6"/>
                <w:sz w:val="19"/>
                <w:szCs w:val="19"/>
              </w:rPr>
              <w:t>制</w:t>
            </w:r>
          </w:p>
        </w:tc>
        <w:tc>
          <w:tcPr>
            <w:tcW w:w="5189" w:type="dxa"/>
            <w:vAlign w:val="center"/>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144" w:type="dxa"/>
            <w:gridSpan w:val="2"/>
            <w:shd w:val="clear" w:color="auto" w:fill="C6D9F1"/>
            <w:vAlign w:val="top"/>
          </w:tcPr>
          <w:p>
            <w:pPr>
              <w:spacing w:before="140" w:line="228" w:lineRule="auto"/>
              <w:ind w:left="3178"/>
              <w:rPr>
                <w:rFonts w:ascii="宋体" w:hAnsi="宋体" w:eastAsia="宋体" w:cs="宋体"/>
                <w:sz w:val="19"/>
                <w:szCs w:val="19"/>
              </w:rPr>
            </w:pPr>
            <w:r>
              <w:rPr>
                <w:rFonts w:ascii="宋体" w:hAnsi="宋体" w:eastAsia="宋体" w:cs="宋体"/>
                <w:spacing w:val="18"/>
                <w:sz w:val="19"/>
                <w:szCs w:val="19"/>
              </w:rPr>
              <w:t>第二十条第(八)</w:t>
            </w:r>
            <w:r>
              <w:rPr>
                <w:rFonts w:ascii="宋体" w:hAnsi="宋体" w:eastAsia="宋体" w:cs="宋体"/>
                <w:spacing w:val="16"/>
                <w:sz w:val="19"/>
                <w:szCs w:val="19"/>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955" w:type="dxa"/>
            <w:vAlign w:val="top"/>
          </w:tcPr>
          <w:p>
            <w:pPr>
              <w:spacing w:before="61" w:line="228" w:lineRule="auto"/>
              <w:ind w:left="1082"/>
              <w:rPr>
                <w:rFonts w:ascii="宋体" w:hAnsi="宋体" w:eastAsia="宋体" w:cs="宋体"/>
                <w:sz w:val="19"/>
                <w:szCs w:val="19"/>
              </w:rPr>
            </w:pPr>
            <w:r>
              <w:rPr>
                <w:rFonts w:ascii="宋体" w:hAnsi="宋体" w:eastAsia="宋体" w:cs="宋体"/>
                <w:spacing w:val="10"/>
                <w:sz w:val="19"/>
                <w:szCs w:val="19"/>
              </w:rPr>
              <w:t>信</w:t>
            </w:r>
            <w:r>
              <w:rPr>
                <w:rFonts w:ascii="宋体" w:hAnsi="宋体" w:eastAsia="宋体" w:cs="宋体"/>
                <w:spacing w:val="7"/>
                <w:sz w:val="19"/>
                <w:szCs w:val="19"/>
              </w:rPr>
              <w:t>息内容</w:t>
            </w:r>
          </w:p>
        </w:tc>
        <w:tc>
          <w:tcPr>
            <w:tcW w:w="5189" w:type="dxa"/>
            <w:vAlign w:val="top"/>
          </w:tcPr>
          <w:p>
            <w:pPr>
              <w:spacing w:before="61" w:line="227" w:lineRule="auto"/>
              <w:ind w:left="1299"/>
              <w:rPr>
                <w:rFonts w:ascii="宋体" w:hAnsi="宋体" w:eastAsia="宋体" w:cs="宋体"/>
                <w:sz w:val="19"/>
                <w:szCs w:val="19"/>
              </w:rPr>
            </w:pPr>
            <w:r>
              <w:rPr>
                <w:rFonts w:ascii="宋体" w:hAnsi="宋体" w:eastAsia="宋体" w:cs="宋体"/>
                <w:spacing w:val="11"/>
                <w:sz w:val="19"/>
                <w:szCs w:val="19"/>
              </w:rPr>
              <w:t>本</w:t>
            </w:r>
            <w:r>
              <w:rPr>
                <w:rFonts w:ascii="宋体" w:hAnsi="宋体" w:eastAsia="宋体" w:cs="宋体"/>
                <w:spacing w:val="7"/>
                <w:sz w:val="19"/>
                <w:szCs w:val="19"/>
              </w:rPr>
              <w:t>年收费金额(单位：万元)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2955" w:type="dxa"/>
            <w:vAlign w:val="top"/>
          </w:tcPr>
          <w:p>
            <w:pPr>
              <w:spacing w:line="293" w:lineRule="auto"/>
              <w:rPr>
                <w:rFonts w:ascii="Arial"/>
                <w:sz w:val="21"/>
              </w:rPr>
            </w:pPr>
          </w:p>
          <w:p>
            <w:pPr>
              <w:spacing w:before="62" w:line="228" w:lineRule="auto"/>
              <w:ind w:left="118"/>
              <w:rPr>
                <w:rFonts w:ascii="宋体" w:hAnsi="宋体" w:eastAsia="宋体" w:cs="宋体"/>
                <w:sz w:val="19"/>
                <w:szCs w:val="19"/>
              </w:rPr>
            </w:pPr>
            <w:r>
              <w:rPr>
                <w:rFonts w:ascii="宋体" w:hAnsi="宋体" w:eastAsia="宋体" w:cs="宋体"/>
                <w:spacing w:val="9"/>
                <w:sz w:val="19"/>
                <w:szCs w:val="19"/>
              </w:rPr>
              <w:t>行</w:t>
            </w:r>
            <w:r>
              <w:rPr>
                <w:rFonts w:ascii="宋体" w:hAnsi="宋体" w:eastAsia="宋体" w:cs="宋体"/>
                <w:spacing w:val="8"/>
                <w:sz w:val="19"/>
                <w:szCs w:val="19"/>
              </w:rPr>
              <w:t>政事业性收费</w:t>
            </w:r>
          </w:p>
        </w:tc>
        <w:tc>
          <w:tcPr>
            <w:tcW w:w="5189" w:type="dxa"/>
            <w:vAlign w:val="center"/>
          </w:tcPr>
          <w:p>
            <w:pPr>
              <w:jc w:val="center"/>
              <w:rPr>
                <w:rFonts w:hint="default" w:ascii="Arial" w:eastAsia="宋体"/>
                <w:sz w:val="21"/>
                <w:lang w:val="en-US" w:eastAsia="zh-CN"/>
              </w:rPr>
            </w:pPr>
            <w:r>
              <w:rPr>
                <w:rFonts w:hint="eastAsia" w:eastAsia="宋体"/>
                <w:sz w:val="21"/>
                <w:lang w:val="en-US" w:eastAsia="zh-CN"/>
              </w:rPr>
              <w:t>6.916</w:t>
            </w:r>
          </w:p>
        </w:tc>
      </w:tr>
    </w:tbl>
    <w:p>
      <w:pPr>
        <w:spacing w:line="362" w:lineRule="auto"/>
        <w:rPr>
          <w:rFonts w:ascii="Arial"/>
          <w:sz w:val="21"/>
        </w:rPr>
      </w:pPr>
    </w:p>
    <w:p>
      <w:pPr>
        <w:spacing w:before="101" w:line="227" w:lineRule="auto"/>
        <w:ind w:left="615"/>
        <w:rPr>
          <w:rFonts w:ascii="黑体" w:hAnsi="黑体" w:eastAsia="黑体" w:cs="黑体"/>
          <w:sz w:val="31"/>
          <w:szCs w:val="31"/>
        </w:rPr>
      </w:pPr>
      <w:r>
        <w:rPr>
          <w:rFonts w:ascii="黑体" w:hAnsi="黑体" w:eastAsia="黑体" w:cs="黑体"/>
          <w:spacing w:val="16"/>
          <w:sz w:val="32"/>
          <w:szCs w:val="32"/>
        </w:rPr>
        <w:t>三</w:t>
      </w:r>
      <w:r>
        <w:rPr>
          <w:rFonts w:ascii="黑体" w:hAnsi="黑体" w:eastAsia="黑体" w:cs="黑体"/>
          <w:spacing w:val="12"/>
          <w:sz w:val="32"/>
          <w:szCs w:val="32"/>
        </w:rPr>
        <w:t>、</w:t>
      </w:r>
      <w:r>
        <w:rPr>
          <w:rFonts w:ascii="黑体" w:hAnsi="黑体" w:eastAsia="黑体" w:cs="黑体"/>
          <w:spacing w:val="8"/>
          <w:sz w:val="32"/>
          <w:szCs w:val="32"/>
        </w:rPr>
        <w:t>收到和处理政府信息公开申请情况</w:t>
      </w:r>
    </w:p>
    <w:p/>
    <w:p>
      <w:pPr>
        <w:spacing w:line="88" w:lineRule="exact"/>
      </w:pPr>
    </w:p>
    <w:tbl>
      <w:tblPr>
        <w:tblStyle w:val="6"/>
        <w:tblW w:w="90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8"/>
        <w:gridCol w:w="854"/>
        <w:gridCol w:w="2129"/>
        <w:gridCol w:w="825"/>
        <w:gridCol w:w="765"/>
        <w:gridCol w:w="765"/>
        <w:gridCol w:w="824"/>
        <w:gridCol w:w="989"/>
        <w:gridCol w:w="720"/>
        <w:gridCol w:w="7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481" w:type="dxa"/>
            <w:gridSpan w:val="3"/>
            <w:vMerge w:val="restart"/>
            <w:tcBorders>
              <w:bottom w:val="nil"/>
            </w:tcBorders>
            <w:vAlign w:val="top"/>
          </w:tcPr>
          <w:p>
            <w:pPr>
              <w:spacing w:before="227" w:line="227" w:lineRule="auto"/>
              <w:ind w:left="156"/>
              <w:rPr>
                <w:rFonts w:ascii="宋体" w:hAnsi="宋体" w:eastAsia="宋体" w:cs="宋体"/>
                <w:sz w:val="19"/>
                <w:szCs w:val="19"/>
              </w:rPr>
            </w:pPr>
            <w:r>
              <w:rPr>
                <w:rFonts w:ascii="宋体" w:hAnsi="宋体" w:eastAsia="宋体" w:cs="宋体"/>
                <w:spacing w:val="25"/>
                <w:sz w:val="19"/>
                <w:szCs w:val="19"/>
              </w:rPr>
              <w:t>(</w:t>
            </w:r>
            <w:r>
              <w:rPr>
                <w:rFonts w:ascii="宋体" w:hAnsi="宋体" w:eastAsia="宋体" w:cs="宋体"/>
                <w:spacing w:val="14"/>
                <w:sz w:val="19"/>
                <w:szCs w:val="19"/>
              </w:rPr>
              <w:t>本列数据的勾稽关系为：第一项加</w:t>
            </w:r>
          </w:p>
          <w:p>
            <w:pPr>
              <w:spacing w:before="77" w:line="317" w:lineRule="auto"/>
              <w:ind w:left="1545" w:right="139" w:hanging="1399"/>
              <w:rPr>
                <w:rFonts w:ascii="宋体" w:hAnsi="宋体" w:eastAsia="宋体" w:cs="宋体"/>
                <w:sz w:val="19"/>
                <w:szCs w:val="19"/>
              </w:rPr>
            </w:pPr>
            <w:r>
              <w:rPr>
                <w:rFonts w:ascii="宋体" w:hAnsi="宋体" w:eastAsia="宋体" w:cs="宋体"/>
                <w:spacing w:val="15"/>
                <w:sz w:val="19"/>
                <w:szCs w:val="19"/>
              </w:rPr>
              <w:t>第</w:t>
            </w:r>
            <w:r>
              <w:rPr>
                <w:rFonts w:ascii="宋体" w:hAnsi="宋体" w:eastAsia="宋体" w:cs="宋体"/>
                <w:spacing w:val="9"/>
                <w:sz w:val="19"/>
                <w:szCs w:val="19"/>
              </w:rPr>
              <w:t>二项之和，等于第三项加第四项之</w:t>
            </w:r>
            <w:r>
              <w:rPr>
                <w:rFonts w:ascii="宋体" w:hAnsi="宋体" w:eastAsia="宋体" w:cs="宋体"/>
                <w:spacing w:val="-4"/>
                <w:sz w:val="19"/>
                <w:szCs w:val="19"/>
              </w:rPr>
              <w:t>和</w:t>
            </w:r>
            <w:r>
              <w:rPr>
                <w:rFonts w:ascii="宋体" w:hAnsi="宋体" w:eastAsia="宋体" w:cs="宋体"/>
                <w:spacing w:val="-2"/>
                <w:sz w:val="19"/>
                <w:szCs w:val="19"/>
              </w:rPr>
              <w:t>)</w:t>
            </w:r>
          </w:p>
        </w:tc>
        <w:tc>
          <w:tcPr>
            <w:tcW w:w="5594" w:type="dxa"/>
            <w:gridSpan w:val="7"/>
            <w:vAlign w:val="top"/>
          </w:tcPr>
          <w:p>
            <w:pPr>
              <w:spacing w:before="61" w:line="228" w:lineRule="auto"/>
              <w:ind w:left="2326"/>
              <w:rPr>
                <w:rFonts w:ascii="宋体" w:hAnsi="宋体" w:eastAsia="宋体" w:cs="宋体"/>
                <w:sz w:val="19"/>
                <w:szCs w:val="19"/>
              </w:rPr>
            </w:pPr>
            <w:r>
              <w:rPr>
                <w:rFonts w:ascii="宋体" w:hAnsi="宋体" w:eastAsia="宋体" w:cs="宋体"/>
                <w:spacing w:val="3"/>
                <w:sz w:val="19"/>
                <w:szCs w:val="19"/>
              </w:rPr>
              <w:t>申请人情</w:t>
            </w:r>
            <w:r>
              <w:rPr>
                <w:rFonts w:ascii="宋体" w:hAnsi="宋体" w:eastAsia="宋体" w:cs="宋体"/>
                <w:spacing w:val="2"/>
                <w:sz w:val="19"/>
                <w:szCs w:val="19"/>
              </w:rPr>
              <w:t>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481" w:type="dxa"/>
            <w:gridSpan w:val="3"/>
            <w:vMerge w:val="continue"/>
            <w:tcBorders>
              <w:top w:val="nil"/>
              <w:bottom w:val="nil"/>
            </w:tcBorders>
            <w:vAlign w:val="top"/>
          </w:tcPr>
          <w:p>
            <w:pPr>
              <w:rPr>
                <w:rFonts w:ascii="Arial"/>
                <w:sz w:val="21"/>
              </w:rPr>
            </w:pPr>
          </w:p>
        </w:tc>
        <w:tc>
          <w:tcPr>
            <w:tcW w:w="825" w:type="dxa"/>
            <w:vMerge w:val="restart"/>
            <w:tcBorders>
              <w:bottom w:val="nil"/>
            </w:tcBorders>
            <w:vAlign w:val="top"/>
          </w:tcPr>
          <w:p>
            <w:pPr>
              <w:spacing w:line="309" w:lineRule="auto"/>
              <w:rPr>
                <w:rFonts w:ascii="Arial"/>
                <w:sz w:val="21"/>
              </w:rPr>
            </w:pPr>
          </w:p>
          <w:p>
            <w:pPr>
              <w:spacing w:before="61" w:line="229" w:lineRule="auto"/>
              <w:ind w:left="149"/>
              <w:rPr>
                <w:rFonts w:ascii="宋体" w:hAnsi="宋体" w:eastAsia="宋体" w:cs="宋体"/>
                <w:sz w:val="19"/>
                <w:szCs w:val="19"/>
              </w:rPr>
            </w:pPr>
            <w:r>
              <w:rPr>
                <w:rFonts w:ascii="宋体" w:hAnsi="宋体" w:eastAsia="宋体" w:cs="宋体"/>
                <w:spacing w:val="-5"/>
                <w:sz w:val="19"/>
                <w:szCs w:val="19"/>
              </w:rPr>
              <w:t>自</w:t>
            </w:r>
            <w:r>
              <w:rPr>
                <w:rFonts w:ascii="宋体" w:hAnsi="宋体" w:eastAsia="宋体" w:cs="宋体"/>
                <w:spacing w:val="-3"/>
                <w:sz w:val="19"/>
                <w:szCs w:val="19"/>
              </w:rPr>
              <w:t>然人</w:t>
            </w:r>
          </w:p>
        </w:tc>
        <w:tc>
          <w:tcPr>
            <w:tcW w:w="4063" w:type="dxa"/>
            <w:gridSpan w:val="5"/>
            <w:vAlign w:val="top"/>
          </w:tcPr>
          <w:p>
            <w:pPr>
              <w:spacing w:before="56" w:line="229" w:lineRule="auto"/>
              <w:ind w:left="1337"/>
              <w:rPr>
                <w:rFonts w:ascii="宋体" w:hAnsi="宋体" w:eastAsia="宋体" w:cs="宋体"/>
                <w:sz w:val="19"/>
                <w:szCs w:val="19"/>
              </w:rPr>
            </w:pPr>
            <w:r>
              <w:rPr>
                <w:rFonts w:ascii="宋体" w:hAnsi="宋体" w:eastAsia="宋体" w:cs="宋体"/>
                <w:spacing w:val="11"/>
                <w:sz w:val="19"/>
                <w:szCs w:val="19"/>
              </w:rPr>
              <w:t>法</w:t>
            </w:r>
            <w:r>
              <w:rPr>
                <w:rFonts w:ascii="宋体" w:hAnsi="宋体" w:eastAsia="宋体" w:cs="宋体"/>
                <w:spacing w:val="8"/>
                <w:sz w:val="19"/>
                <w:szCs w:val="19"/>
              </w:rPr>
              <w:t>人或其他组织</w:t>
            </w:r>
          </w:p>
        </w:tc>
        <w:tc>
          <w:tcPr>
            <w:tcW w:w="706" w:type="dxa"/>
            <w:vMerge w:val="restart"/>
            <w:tcBorders>
              <w:bottom w:val="nil"/>
            </w:tcBorders>
            <w:vAlign w:val="top"/>
          </w:tcPr>
          <w:p>
            <w:pPr>
              <w:spacing w:line="308" w:lineRule="auto"/>
              <w:rPr>
                <w:rFonts w:ascii="Arial"/>
                <w:sz w:val="21"/>
              </w:rPr>
            </w:pPr>
          </w:p>
          <w:p>
            <w:pPr>
              <w:spacing w:before="62" w:line="230" w:lineRule="auto"/>
              <w:ind w:left="163"/>
              <w:rPr>
                <w:rFonts w:ascii="宋体" w:hAnsi="宋体" w:eastAsia="宋体" w:cs="宋体"/>
                <w:sz w:val="19"/>
                <w:szCs w:val="19"/>
              </w:rPr>
            </w:pPr>
            <w:r>
              <w:rPr>
                <w:rFonts w:ascii="宋体" w:hAnsi="宋体" w:eastAsia="宋体" w:cs="宋体"/>
                <w:spacing w:val="2"/>
                <w:sz w:val="19"/>
                <w:szCs w:val="19"/>
              </w:rPr>
              <w:t>总计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481" w:type="dxa"/>
            <w:gridSpan w:val="3"/>
            <w:vMerge w:val="continue"/>
            <w:tcBorders>
              <w:top w:val="nil"/>
            </w:tcBorders>
            <w:vAlign w:val="top"/>
          </w:tcPr>
          <w:p>
            <w:pPr>
              <w:rPr>
                <w:rFonts w:ascii="Arial"/>
                <w:sz w:val="21"/>
              </w:rPr>
            </w:pPr>
          </w:p>
        </w:tc>
        <w:tc>
          <w:tcPr>
            <w:tcW w:w="825" w:type="dxa"/>
            <w:vMerge w:val="continue"/>
            <w:tcBorders>
              <w:top w:val="nil"/>
            </w:tcBorders>
            <w:vAlign w:val="top"/>
          </w:tcPr>
          <w:p>
            <w:pPr>
              <w:rPr>
                <w:rFonts w:ascii="Arial"/>
                <w:sz w:val="21"/>
              </w:rPr>
            </w:pPr>
          </w:p>
        </w:tc>
        <w:tc>
          <w:tcPr>
            <w:tcW w:w="765" w:type="dxa"/>
            <w:vAlign w:val="top"/>
          </w:tcPr>
          <w:p>
            <w:pPr>
              <w:spacing w:before="55" w:line="312" w:lineRule="exact"/>
              <w:ind w:left="190"/>
              <w:rPr>
                <w:rFonts w:ascii="宋体" w:hAnsi="宋体" w:eastAsia="宋体" w:cs="宋体"/>
                <w:sz w:val="19"/>
                <w:szCs w:val="19"/>
              </w:rPr>
            </w:pPr>
            <w:r>
              <w:rPr>
                <w:rFonts w:ascii="宋体" w:hAnsi="宋体" w:eastAsia="宋体" w:cs="宋体"/>
                <w:spacing w:val="3"/>
                <w:position w:val="8"/>
                <w:sz w:val="19"/>
                <w:szCs w:val="19"/>
              </w:rPr>
              <w:t>商业</w:t>
            </w:r>
          </w:p>
          <w:p>
            <w:pPr>
              <w:spacing w:line="238" w:lineRule="auto"/>
              <w:ind w:left="189"/>
              <w:rPr>
                <w:rFonts w:ascii="宋体" w:hAnsi="宋体" w:eastAsia="宋体" w:cs="宋体"/>
                <w:sz w:val="19"/>
                <w:szCs w:val="19"/>
              </w:rPr>
            </w:pPr>
            <w:r>
              <w:rPr>
                <w:rFonts w:ascii="宋体" w:hAnsi="宋体" w:eastAsia="宋体" w:cs="宋体"/>
                <w:spacing w:val="4"/>
                <w:sz w:val="19"/>
                <w:szCs w:val="19"/>
              </w:rPr>
              <w:t>企</w:t>
            </w:r>
            <w:r>
              <w:rPr>
                <w:rFonts w:ascii="宋体" w:hAnsi="宋体" w:eastAsia="宋体" w:cs="宋体"/>
                <w:spacing w:val="3"/>
                <w:sz w:val="19"/>
                <w:szCs w:val="19"/>
              </w:rPr>
              <w:t>业</w:t>
            </w:r>
          </w:p>
        </w:tc>
        <w:tc>
          <w:tcPr>
            <w:tcW w:w="765" w:type="dxa"/>
            <w:vAlign w:val="top"/>
          </w:tcPr>
          <w:p>
            <w:pPr>
              <w:spacing w:before="55" w:line="312" w:lineRule="exact"/>
              <w:ind w:left="187"/>
              <w:rPr>
                <w:rFonts w:ascii="宋体" w:hAnsi="宋体" w:eastAsia="宋体" w:cs="宋体"/>
                <w:sz w:val="19"/>
                <w:szCs w:val="19"/>
              </w:rPr>
            </w:pPr>
            <w:r>
              <w:rPr>
                <w:rFonts w:ascii="宋体" w:hAnsi="宋体" w:eastAsia="宋体" w:cs="宋体"/>
                <w:spacing w:val="5"/>
                <w:position w:val="8"/>
                <w:sz w:val="19"/>
                <w:szCs w:val="19"/>
              </w:rPr>
              <w:t>科研</w:t>
            </w:r>
          </w:p>
          <w:p>
            <w:pPr>
              <w:spacing w:line="227" w:lineRule="auto"/>
              <w:ind w:left="186"/>
              <w:rPr>
                <w:rFonts w:ascii="宋体" w:hAnsi="宋体" w:eastAsia="宋体" w:cs="宋体"/>
                <w:sz w:val="19"/>
                <w:szCs w:val="19"/>
              </w:rPr>
            </w:pPr>
            <w:r>
              <w:rPr>
                <w:rFonts w:ascii="宋体" w:hAnsi="宋体" w:eastAsia="宋体" w:cs="宋体"/>
                <w:spacing w:val="6"/>
                <w:sz w:val="19"/>
                <w:szCs w:val="19"/>
              </w:rPr>
              <w:t>机</w:t>
            </w:r>
            <w:r>
              <w:rPr>
                <w:rFonts w:ascii="宋体" w:hAnsi="宋体" w:eastAsia="宋体" w:cs="宋体"/>
                <w:spacing w:val="5"/>
                <w:sz w:val="19"/>
                <w:szCs w:val="19"/>
              </w:rPr>
              <w:t>构</w:t>
            </w:r>
          </w:p>
        </w:tc>
        <w:tc>
          <w:tcPr>
            <w:tcW w:w="824" w:type="dxa"/>
            <w:vAlign w:val="top"/>
          </w:tcPr>
          <w:p>
            <w:pPr>
              <w:spacing w:before="55" w:line="268" w:lineRule="auto"/>
              <w:ind w:left="119" w:right="108"/>
              <w:rPr>
                <w:rFonts w:ascii="宋体" w:hAnsi="宋体" w:eastAsia="宋体" w:cs="宋体"/>
                <w:sz w:val="19"/>
                <w:szCs w:val="19"/>
              </w:rPr>
            </w:pPr>
            <w:r>
              <w:rPr>
                <w:rFonts w:ascii="宋体" w:hAnsi="宋体" w:eastAsia="宋体" w:cs="宋体"/>
                <w:spacing w:val="7"/>
                <w:sz w:val="19"/>
                <w:szCs w:val="19"/>
              </w:rPr>
              <w:t>社会</w:t>
            </w:r>
            <w:r>
              <w:rPr>
                <w:rFonts w:ascii="宋体" w:hAnsi="宋体" w:eastAsia="宋体" w:cs="宋体"/>
                <w:spacing w:val="6"/>
                <w:sz w:val="19"/>
                <w:szCs w:val="19"/>
              </w:rPr>
              <w:t>公</w:t>
            </w:r>
            <w:r>
              <w:rPr>
                <w:rFonts w:ascii="宋体" w:hAnsi="宋体" w:eastAsia="宋体" w:cs="宋体"/>
                <w:spacing w:val="7"/>
                <w:sz w:val="19"/>
                <w:szCs w:val="19"/>
              </w:rPr>
              <w:t>益组</w:t>
            </w:r>
            <w:r>
              <w:rPr>
                <w:rFonts w:ascii="宋体" w:hAnsi="宋体" w:eastAsia="宋体" w:cs="宋体"/>
                <w:spacing w:val="6"/>
                <w:sz w:val="19"/>
                <w:szCs w:val="19"/>
              </w:rPr>
              <w:t>织</w:t>
            </w:r>
          </w:p>
        </w:tc>
        <w:tc>
          <w:tcPr>
            <w:tcW w:w="989" w:type="dxa"/>
            <w:vAlign w:val="top"/>
          </w:tcPr>
          <w:p>
            <w:pPr>
              <w:spacing w:before="56" w:line="265" w:lineRule="auto"/>
              <w:ind w:left="202" w:right="190"/>
              <w:rPr>
                <w:rFonts w:ascii="宋体" w:hAnsi="宋体" w:eastAsia="宋体" w:cs="宋体"/>
                <w:sz w:val="19"/>
                <w:szCs w:val="19"/>
              </w:rPr>
            </w:pPr>
            <w:r>
              <w:rPr>
                <w:rFonts w:ascii="宋体" w:hAnsi="宋体" w:eastAsia="宋体" w:cs="宋体"/>
                <w:spacing w:val="7"/>
                <w:sz w:val="19"/>
                <w:szCs w:val="19"/>
              </w:rPr>
              <w:t>法律服务机</w:t>
            </w:r>
            <w:r>
              <w:rPr>
                <w:rFonts w:ascii="宋体" w:hAnsi="宋体" w:eastAsia="宋体" w:cs="宋体"/>
                <w:spacing w:val="6"/>
                <w:sz w:val="19"/>
                <w:szCs w:val="19"/>
              </w:rPr>
              <w:t>构</w:t>
            </w:r>
          </w:p>
        </w:tc>
        <w:tc>
          <w:tcPr>
            <w:tcW w:w="720" w:type="dxa"/>
            <w:vAlign w:val="top"/>
          </w:tcPr>
          <w:p>
            <w:pPr>
              <w:spacing w:before="211" w:line="229" w:lineRule="auto"/>
              <w:ind w:left="168"/>
              <w:rPr>
                <w:rFonts w:ascii="宋体" w:hAnsi="宋体" w:eastAsia="宋体" w:cs="宋体"/>
                <w:sz w:val="19"/>
                <w:szCs w:val="19"/>
              </w:rPr>
            </w:pPr>
            <w:r>
              <w:rPr>
                <w:rFonts w:ascii="宋体" w:hAnsi="宋体" w:eastAsia="宋体" w:cs="宋体"/>
                <w:spacing w:val="5"/>
                <w:sz w:val="19"/>
                <w:szCs w:val="19"/>
              </w:rPr>
              <w:t>其</w:t>
            </w:r>
            <w:r>
              <w:rPr>
                <w:rFonts w:ascii="宋体" w:hAnsi="宋体" w:eastAsia="宋体" w:cs="宋体"/>
                <w:spacing w:val="4"/>
                <w:sz w:val="19"/>
                <w:szCs w:val="19"/>
              </w:rPr>
              <w:t>他</w:t>
            </w:r>
          </w:p>
        </w:tc>
        <w:tc>
          <w:tcPr>
            <w:tcW w:w="706"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481" w:type="dxa"/>
            <w:gridSpan w:val="3"/>
            <w:vAlign w:val="top"/>
          </w:tcPr>
          <w:p>
            <w:pPr>
              <w:spacing w:before="56" w:line="227" w:lineRule="auto"/>
              <w:ind w:left="118"/>
              <w:rPr>
                <w:rFonts w:ascii="宋体" w:hAnsi="宋体" w:eastAsia="宋体" w:cs="宋体"/>
                <w:sz w:val="19"/>
                <w:szCs w:val="19"/>
              </w:rPr>
            </w:pPr>
            <w:r>
              <w:rPr>
                <w:rFonts w:ascii="宋体" w:hAnsi="宋体" w:eastAsia="宋体" w:cs="宋体"/>
                <w:spacing w:val="11"/>
                <w:sz w:val="19"/>
                <w:szCs w:val="19"/>
              </w:rPr>
              <w:t>一</w:t>
            </w:r>
            <w:r>
              <w:rPr>
                <w:rFonts w:ascii="宋体" w:hAnsi="宋体" w:eastAsia="宋体" w:cs="宋体"/>
                <w:spacing w:val="9"/>
                <w:sz w:val="19"/>
                <w:szCs w:val="19"/>
              </w:rPr>
              <w:t>、本年新收政府信息公开申请数量</w:t>
            </w:r>
          </w:p>
        </w:tc>
        <w:tc>
          <w:tcPr>
            <w:tcW w:w="825" w:type="dxa"/>
            <w:vAlign w:val="center"/>
          </w:tcPr>
          <w:p>
            <w:pPr>
              <w:jc w:val="center"/>
              <w:rPr>
                <w:rFonts w:hint="default" w:ascii="Arial" w:eastAsia="宋体"/>
                <w:sz w:val="21"/>
                <w:lang w:val="en-US" w:eastAsia="zh-CN"/>
              </w:rPr>
            </w:pPr>
            <w:r>
              <w:rPr>
                <w:rFonts w:hint="eastAsia" w:eastAsia="宋体"/>
                <w:sz w:val="21"/>
                <w:lang w:val="en-US" w:eastAsia="zh-CN"/>
              </w:rPr>
              <w:t>113</w:t>
            </w:r>
          </w:p>
        </w:tc>
        <w:tc>
          <w:tcPr>
            <w:tcW w:w="76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824"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98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20"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06" w:type="dxa"/>
            <w:vAlign w:val="center"/>
          </w:tcPr>
          <w:p>
            <w:pPr>
              <w:jc w:val="center"/>
              <w:rPr>
                <w:rFonts w:hint="default" w:ascii="Arial" w:eastAsia="宋体"/>
                <w:sz w:val="21"/>
                <w:lang w:val="en-US" w:eastAsia="zh-CN"/>
              </w:rPr>
            </w:pPr>
            <w:r>
              <w:rPr>
                <w:rFonts w:hint="eastAsia" w:eastAsia="宋体"/>
                <w:sz w:val="21"/>
                <w:lang w:val="en-US" w:eastAsia="zh-CN"/>
              </w:rPr>
              <w:t>113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481" w:type="dxa"/>
            <w:gridSpan w:val="3"/>
            <w:vAlign w:val="top"/>
          </w:tcPr>
          <w:p>
            <w:pPr>
              <w:spacing w:before="56" w:line="227" w:lineRule="auto"/>
              <w:ind w:left="118"/>
              <w:rPr>
                <w:rFonts w:ascii="宋体" w:hAnsi="宋体" w:eastAsia="宋体" w:cs="宋体"/>
                <w:sz w:val="19"/>
                <w:szCs w:val="19"/>
              </w:rPr>
            </w:pPr>
            <w:r>
              <w:rPr>
                <w:rFonts w:ascii="宋体" w:hAnsi="宋体" w:eastAsia="宋体" w:cs="宋体"/>
                <w:spacing w:val="11"/>
                <w:sz w:val="19"/>
                <w:szCs w:val="19"/>
              </w:rPr>
              <w:t>二</w:t>
            </w:r>
            <w:r>
              <w:rPr>
                <w:rFonts w:ascii="宋体" w:hAnsi="宋体" w:eastAsia="宋体" w:cs="宋体"/>
                <w:spacing w:val="9"/>
                <w:sz w:val="19"/>
                <w:szCs w:val="19"/>
              </w:rPr>
              <w:t>、上年结转政府信息公开申请数量</w:t>
            </w:r>
          </w:p>
        </w:tc>
        <w:tc>
          <w:tcPr>
            <w:tcW w:w="82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824"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98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20"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06" w:type="dxa"/>
            <w:vAlign w:val="center"/>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98" w:type="dxa"/>
            <w:vMerge w:val="restart"/>
            <w:tcBorders>
              <w:bottom w:val="nil"/>
            </w:tcBorders>
            <w:textDirection w:val="tbRlV"/>
            <w:vAlign w:val="top"/>
          </w:tcPr>
          <w:p>
            <w:pPr>
              <w:spacing w:before="148" w:line="185" w:lineRule="auto"/>
              <w:ind w:left="1354"/>
              <w:rPr>
                <w:rFonts w:ascii="宋体" w:hAnsi="宋体" w:eastAsia="宋体" w:cs="宋体"/>
                <w:sz w:val="19"/>
                <w:szCs w:val="19"/>
              </w:rPr>
            </w:pPr>
            <w:r>
              <w:rPr>
                <w:rFonts w:ascii="宋体" w:hAnsi="宋体" w:eastAsia="宋体" w:cs="宋体"/>
                <w:spacing w:val="16"/>
                <w:sz w:val="19"/>
                <w:szCs w:val="19"/>
              </w:rPr>
              <w:t>三</w:t>
            </w:r>
            <w:r>
              <w:rPr>
                <w:rFonts w:ascii="宋体" w:hAnsi="宋体" w:eastAsia="宋体" w:cs="宋体"/>
                <w:spacing w:val="13"/>
                <w:position w:val="-5"/>
                <w:sz w:val="19"/>
                <w:szCs w:val="19"/>
              </w:rPr>
              <w:t>、</w:t>
            </w:r>
            <w:r>
              <w:rPr>
                <w:rFonts w:ascii="宋体" w:hAnsi="宋体" w:eastAsia="宋体" w:cs="宋体"/>
                <w:spacing w:val="13"/>
                <w:sz w:val="19"/>
                <w:szCs w:val="19"/>
              </w:rPr>
              <w:t>本年度办理结果</w:t>
            </w:r>
          </w:p>
        </w:tc>
        <w:tc>
          <w:tcPr>
            <w:tcW w:w="2983" w:type="dxa"/>
            <w:gridSpan w:val="2"/>
            <w:vAlign w:val="top"/>
          </w:tcPr>
          <w:p>
            <w:pPr>
              <w:spacing w:before="57" w:line="235" w:lineRule="auto"/>
              <w:ind w:left="129"/>
              <w:rPr>
                <w:rFonts w:ascii="楷体" w:hAnsi="楷体" w:eastAsia="楷体" w:cs="楷体"/>
                <w:sz w:val="19"/>
                <w:szCs w:val="19"/>
              </w:rPr>
            </w:pPr>
            <w:r>
              <w:rPr>
                <w:rFonts w:ascii="楷体" w:hAnsi="楷体" w:eastAsia="楷体" w:cs="楷体"/>
                <w:spacing w:val="35"/>
                <w:sz w:val="19"/>
                <w:szCs w:val="19"/>
              </w:rPr>
              <w:t>(</w:t>
            </w:r>
            <w:r>
              <w:rPr>
                <w:rFonts w:ascii="楷体" w:hAnsi="楷体" w:eastAsia="楷体" w:cs="楷体"/>
                <w:spacing w:val="33"/>
                <w:sz w:val="19"/>
                <w:szCs w:val="19"/>
              </w:rPr>
              <w:t>一)予以公开</w:t>
            </w:r>
          </w:p>
        </w:tc>
        <w:tc>
          <w:tcPr>
            <w:tcW w:w="825" w:type="dxa"/>
            <w:vAlign w:val="center"/>
          </w:tcPr>
          <w:p>
            <w:pPr>
              <w:jc w:val="center"/>
              <w:rPr>
                <w:rFonts w:hint="default" w:ascii="Arial" w:eastAsia="宋体"/>
                <w:sz w:val="21"/>
                <w:lang w:val="en-US" w:eastAsia="zh-CN"/>
              </w:rPr>
            </w:pPr>
            <w:r>
              <w:rPr>
                <w:rFonts w:hint="eastAsia" w:eastAsia="宋体"/>
                <w:sz w:val="21"/>
                <w:lang w:val="en-US" w:eastAsia="zh-CN"/>
              </w:rPr>
              <w:t>22</w:t>
            </w:r>
          </w:p>
        </w:tc>
        <w:tc>
          <w:tcPr>
            <w:tcW w:w="76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824"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98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20"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06" w:type="dxa"/>
            <w:vAlign w:val="center"/>
          </w:tcPr>
          <w:p>
            <w:pPr>
              <w:jc w:val="center"/>
              <w:rPr>
                <w:rFonts w:hint="default" w:ascii="Arial" w:eastAsia="宋体"/>
                <w:sz w:val="21"/>
                <w:lang w:val="en-US" w:eastAsia="zh-CN"/>
              </w:rPr>
            </w:pPr>
            <w:r>
              <w:rPr>
                <w:rFonts w:hint="eastAsia" w:eastAsia="宋体"/>
                <w:sz w:val="21"/>
                <w:lang w:val="en-US" w:eastAsia="zh-CN"/>
              </w:rPr>
              <w:t>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98" w:type="dxa"/>
            <w:vMerge w:val="continue"/>
            <w:tcBorders>
              <w:top w:val="nil"/>
              <w:bottom w:val="nil"/>
            </w:tcBorders>
            <w:textDirection w:val="tbRlV"/>
            <w:vAlign w:val="top"/>
          </w:tcPr>
          <w:p>
            <w:pPr>
              <w:rPr>
                <w:rFonts w:ascii="Arial"/>
                <w:sz w:val="21"/>
              </w:rPr>
            </w:pPr>
          </w:p>
        </w:tc>
        <w:tc>
          <w:tcPr>
            <w:tcW w:w="2983" w:type="dxa"/>
            <w:gridSpan w:val="2"/>
            <w:vAlign w:val="top"/>
          </w:tcPr>
          <w:p>
            <w:pPr>
              <w:spacing w:before="57" w:line="266" w:lineRule="auto"/>
              <w:ind w:left="112" w:right="100" w:firstLine="16"/>
              <w:rPr>
                <w:rFonts w:ascii="楷体" w:hAnsi="楷体" w:eastAsia="楷体" w:cs="楷体"/>
                <w:sz w:val="19"/>
                <w:szCs w:val="19"/>
              </w:rPr>
            </w:pPr>
            <w:r>
              <w:rPr>
                <w:rFonts w:ascii="楷体" w:hAnsi="楷体" w:eastAsia="楷体" w:cs="楷体"/>
                <w:spacing w:val="34"/>
                <w:sz w:val="19"/>
                <w:szCs w:val="19"/>
              </w:rPr>
              <w:t>(</w:t>
            </w:r>
            <w:r>
              <w:rPr>
                <w:rFonts w:ascii="楷体" w:hAnsi="楷体" w:eastAsia="楷体" w:cs="楷体"/>
                <w:spacing w:val="26"/>
                <w:sz w:val="19"/>
                <w:szCs w:val="19"/>
              </w:rPr>
              <w:t>二)部分公开(区分处理的，</w:t>
            </w:r>
            <w:r>
              <w:rPr>
                <w:rFonts w:ascii="楷体" w:hAnsi="楷体" w:eastAsia="楷体" w:cs="楷体"/>
                <w:spacing w:val="13"/>
                <w:sz w:val="19"/>
                <w:szCs w:val="19"/>
              </w:rPr>
              <w:t>只</w:t>
            </w:r>
            <w:r>
              <w:rPr>
                <w:rFonts w:ascii="楷体" w:hAnsi="楷体" w:eastAsia="楷体" w:cs="楷体"/>
                <w:spacing w:val="7"/>
                <w:sz w:val="19"/>
                <w:szCs w:val="19"/>
              </w:rPr>
              <w:t>计这一情形，不计其他情形)</w:t>
            </w:r>
          </w:p>
        </w:tc>
        <w:tc>
          <w:tcPr>
            <w:tcW w:w="825" w:type="dxa"/>
            <w:vAlign w:val="center"/>
          </w:tcPr>
          <w:p>
            <w:pPr>
              <w:jc w:val="center"/>
              <w:rPr>
                <w:rFonts w:hint="default" w:ascii="Arial" w:eastAsia="宋体"/>
                <w:sz w:val="21"/>
                <w:lang w:val="en-US" w:eastAsia="zh-CN"/>
              </w:rPr>
            </w:pPr>
            <w:r>
              <w:rPr>
                <w:rFonts w:hint="eastAsia" w:eastAsia="宋体"/>
                <w:sz w:val="21"/>
                <w:lang w:val="en-US" w:eastAsia="zh-CN"/>
              </w:rPr>
              <w:t>22</w:t>
            </w:r>
          </w:p>
        </w:tc>
        <w:tc>
          <w:tcPr>
            <w:tcW w:w="76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824"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98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20"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06" w:type="dxa"/>
            <w:vAlign w:val="center"/>
          </w:tcPr>
          <w:p>
            <w:pPr>
              <w:jc w:val="center"/>
              <w:rPr>
                <w:rFonts w:hint="default" w:ascii="Arial" w:eastAsia="宋体"/>
                <w:sz w:val="21"/>
                <w:lang w:val="en-US" w:eastAsia="zh-CN"/>
              </w:rPr>
            </w:pPr>
            <w:r>
              <w:rPr>
                <w:rFonts w:hint="eastAsia" w:eastAsia="宋体"/>
                <w:sz w:val="21"/>
                <w:lang w:val="en-US" w:eastAsia="zh-CN"/>
              </w:rPr>
              <w:t>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98" w:type="dxa"/>
            <w:vMerge w:val="continue"/>
            <w:tcBorders>
              <w:top w:val="nil"/>
              <w:bottom w:val="nil"/>
            </w:tcBorders>
            <w:textDirection w:val="tbRlV"/>
            <w:vAlign w:val="top"/>
          </w:tcPr>
          <w:p>
            <w:pPr>
              <w:rPr>
                <w:rFonts w:ascii="Arial"/>
                <w:sz w:val="21"/>
              </w:rPr>
            </w:pPr>
          </w:p>
        </w:tc>
        <w:tc>
          <w:tcPr>
            <w:tcW w:w="854"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62" w:line="313" w:lineRule="auto"/>
              <w:ind w:left="113" w:right="145" w:firstLine="16"/>
              <w:rPr>
                <w:rFonts w:ascii="楷体" w:hAnsi="楷体" w:eastAsia="楷体" w:cs="楷体"/>
                <w:sz w:val="19"/>
                <w:szCs w:val="19"/>
              </w:rPr>
            </w:pPr>
            <w:r>
              <w:rPr>
                <w:rFonts w:ascii="楷体" w:hAnsi="楷体" w:eastAsia="楷体" w:cs="楷体"/>
                <w:spacing w:val="25"/>
                <w:sz w:val="19"/>
                <w:szCs w:val="19"/>
              </w:rPr>
              <w:t>(三</w:t>
            </w:r>
            <w:r>
              <w:rPr>
                <w:rFonts w:ascii="楷体" w:hAnsi="楷体" w:eastAsia="楷体" w:cs="楷体"/>
                <w:spacing w:val="24"/>
                <w:sz w:val="19"/>
                <w:szCs w:val="19"/>
              </w:rPr>
              <w:t>)</w:t>
            </w:r>
            <w:r>
              <w:rPr>
                <w:rFonts w:ascii="楷体" w:hAnsi="楷体" w:eastAsia="楷体" w:cs="楷体"/>
                <w:spacing w:val="7"/>
                <w:sz w:val="19"/>
                <w:szCs w:val="19"/>
              </w:rPr>
              <w:t>不予</w:t>
            </w:r>
            <w:r>
              <w:rPr>
                <w:rFonts w:ascii="楷体" w:hAnsi="楷体" w:eastAsia="楷体" w:cs="楷体"/>
                <w:spacing w:val="6"/>
                <w:sz w:val="19"/>
                <w:szCs w:val="19"/>
              </w:rPr>
              <w:t>公</w:t>
            </w:r>
            <w:r>
              <w:rPr>
                <w:rFonts w:ascii="楷体" w:hAnsi="楷体" w:eastAsia="楷体" w:cs="楷体"/>
                <w:sz w:val="19"/>
                <w:szCs w:val="19"/>
              </w:rPr>
              <w:t>开</w:t>
            </w:r>
          </w:p>
        </w:tc>
        <w:tc>
          <w:tcPr>
            <w:tcW w:w="2129" w:type="dxa"/>
            <w:vAlign w:val="top"/>
          </w:tcPr>
          <w:p>
            <w:pPr>
              <w:spacing w:before="58" w:line="234" w:lineRule="auto"/>
              <w:ind w:left="122"/>
              <w:rPr>
                <w:rFonts w:ascii="楷体" w:hAnsi="楷体" w:eastAsia="楷体" w:cs="楷体"/>
                <w:sz w:val="19"/>
                <w:szCs w:val="19"/>
              </w:rPr>
            </w:pPr>
            <w:r>
              <w:rPr>
                <w:rFonts w:ascii="楷体" w:hAnsi="楷体" w:eastAsia="楷体" w:cs="楷体"/>
                <w:spacing w:val="11"/>
                <w:sz w:val="19"/>
                <w:szCs w:val="19"/>
              </w:rPr>
              <w:t>1</w:t>
            </w:r>
            <w:r>
              <w:rPr>
                <w:rFonts w:ascii="楷体" w:hAnsi="楷体" w:eastAsia="楷体" w:cs="楷体"/>
                <w:spacing w:val="6"/>
                <w:sz w:val="19"/>
                <w:szCs w:val="19"/>
              </w:rPr>
              <w:t>.属于国家秘密</w:t>
            </w:r>
          </w:p>
        </w:tc>
        <w:tc>
          <w:tcPr>
            <w:tcW w:w="825" w:type="dxa"/>
            <w:vAlign w:val="center"/>
          </w:tcPr>
          <w:p>
            <w:pPr>
              <w:jc w:val="center"/>
              <w:rPr>
                <w:rFonts w:hint="default" w:ascii="Arial" w:eastAsia="宋体"/>
                <w:sz w:val="21"/>
                <w:lang w:val="en-US" w:eastAsia="zh-CN"/>
              </w:rPr>
            </w:pPr>
            <w:r>
              <w:rPr>
                <w:rFonts w:hint="eastAsia" w:eastAsia="宋体"/>
                <w:sz w:val="21"/>
                <w:lang w:val="en-US" w:eastAsia="zh-CN"/>
              </w:rPr>
              <w:t>0</w:t>
            </w:r>
          </w:p>
        </w:tc>
        <w:tc>
          <w:tcPr>
            <w:tcW w:w="76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824"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98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20"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06" w:type="dxa"/>
            <w:vAlign w:val="center"/>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98" w:type="dxa"/>
            <w:vMerge w:val="continue"/>
            <w:tcBorders>
              <w:top w:val="nil"/>
              <w:bottom w:val="nil"/>
            </w:tcBorders>
            <w:textDirection w:val="tbRlV"/>
            <w:vAlign w:val="top"/>
          </w:tcPr>
          <w:p>
            <w:pPr>
              <w:rPr>
                <w:rFonts w:ascii="Arial"/>
                <w:sz w:val="21"/>
              </w:rPr>
            </w:pPr>
          </w:p>
        </w:tc>
        <w:tc>
          <w:tcPr>
            <w:tcW w:w="854" w:type="dxa"/>
            <w:vMerge w:val="continue"/>
            <w:tcBorders>
              <w:top w:val="nil"/>
              <w:bottom w:val="nil"/>
            </w:tcBorders>
            <w:vAlign w:val="top"/>
          </w:tcPr>
          <w:p>
            <w:pPr>
              <w:rPr>
                <w:rFonts w:ascii="Arial"/>
                <w:sz w:val="21"/>
              </w:rPr>
            </w:pPr>
          </w:p>
        </w:tc>
        <w:tc>
          <w:tcPr>
            <w:tcW w:w="2129" w:type="dxa"/>
            <w:vAlign w:val="top"/>
          </w:tcPr>
          <w:p>
            <w:pPr>
              <w:spacing w:before="58" w:line="269" w:lineRule="auto"/>
              <w:ind w:left="112" w:right="220" w:hanging="2"/>
              <w:rPr>
                <w:rFonts w:ascii="楷体" w:hAnsi="楷体" w:eastAsia="楷体" w:cs="楷体"/>
                <w:sz w:val="19"/>
                <w:szCs w:val="19"/>
              </w:rPr>
            </w:pPr>
            <w:r>
              <w:rPr>
                <w:rFonts w:ascii="楷体" w:hAnsi="楷体" w:eastAsia="楷体" w:cs="楷体"/>
                <w:spacing w:val="10"/>
                <w:sz w:val="19"/>
                <w:szCs w:val="19"/>
              </w:rPr>
              <w:t>2</w:t>
            </w:r>
            <w:r>
              <w:rPr>
                <w:rFonts w:ascii="楷体" w:hAnsi="楷体" w:eastAsia="楷体" w:cs="楷体"/>
                <w:spacing w:val="8"/>
                <w:sz w:val="19"/>
                <w:szCs w:val="19"/>
              </w:rPr>
              <w:t>.其他法律行政法规</w:t>
            </w:r>
            <w:r>
              <w:rPr>
                <w:rFonts w:ascii="楷体" w:hAnsi="楷体" w:eastAsia="楷体" w:cs="楷体"/>
                <w:spacing w:val="9"/>
                <w:sz w:val="19"/>
                <w:szCs w:val="19"/>
              </w:rPr>
              <w:t>禁</w:t>
            </w:r>
            <w:r>
              <w:rPr>
                <w:rFonts w:ascii="楷体" w:hAnsi="楷体" w:eastAsia="楷体" w:cs="楷体"/>
                <w:spacing w:val="7"/>
                <w:sz w:val="19"/>
                <w:szCs w:val="19"/>
              </w:rPr>
              <w:t>止公开</w:t>
            </w:r>
          </w:p>
        </w:tc>
        <w:tc>
          <w:tcPr>
            <w:tcW w:w="82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824"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98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20"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06" w:type="dxa"/>
            <w:vAlign w:val="center"/>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98" w:type="dxa"/>
            <w:vMerge w:val="continue"/>
            <w:tcBorders>
              <w:top w:val="nil"/>
              <w:bottom w:val="nil"/>
            </w:tcBorders>
            <w:textDirection w:val="tbRlV"/>
            <w:vAlign w:val="top"/>
          </w:tcPr>
          <w:p>
            <w:pPr>
              <w:rPr>
                <w:rFonts w:ascii="Arial"/>
                <w:sz w:val="21"/>
              </w:rPr>
            </w:pPr>
          </w:p>
        </w:tc>
        <w:tc>
          <w:tcPr>
            <w:tcW w:w="854" w:type="dxa"/>
            <w:vMerge w:val="continue"/>
            <w:tcBorders>
              <w:top w:val="nil"/>
              <w:bottom w:val="nil"/>
            </w:tcBorders>
            <w:vAlign w:val="top"/>
          </w:tcPr>
          <w:p>
            <w:pPr>
              <w:rPr>
                <w:rFonts w:ascii="Arial"/>
                <w:sz w:val="21"/>
              </w:rPr>
            </w:pPr>
          </w:p>
        </w:tc>
        <w:tc>
          <w:tcPr>
            <w:tcW w:w="2129" w:type="dxa"/>
            <w:vAlign w:val="top"/>
          </w:tcPr>
          <w:p>
            <w:pPr>
              <w:spacing w:before="59" w:line="273" w:lineRule="auto"/>
              <w:ind w:left="120" w:right="220" w:hanging="9"/>
              <w:rPr>
                <w:rFonts w:ascii="楷体" w:hAnsi="楷体" w:eastAsia="楷体" w:cs="楷体"/>
                <w:sz w:val="19"/>
                <w:szCs w:val="19"/>
              </w:rPr>
            </w:pPr>
            <w:r>
              <w:rPr>
                <w:rFonts w:ascii="楷体" w:hAnsi="楷体" w:eastAsia="楷体" w:cs="楷体"/>
                <w:spacing w:val="9"/>
                <w:sz w:val="19"/>
                <w:szCs w:val="19"/>
              </w:rPr>
              <w:t>3</w:t>
            </w:r>
            <w:r>
              <w:rPr>
                <w:rFonts w:ascii="楷体" w:hAnsi="楷体" w:eastAsia="楷体" w:cs="楷体"/>
                <w:spacing w:val="8"/>
                <w:sz w:val="19"/>
                <w:szCs w:val="19"/>
              </w:rPr>
              <w:t>.危及“三安全一稳</w:t>
            </w:r>
            <w:r>
              <w:rPr>
                <w:rFonts w:ascii="楷体" w:hAnsi="楷体" w:eastAsia="楷体" w:cs="楷体"/>
                <w:spacing w:val="49"/>
                <w:sz w:val="19"/>
                <w:szCs w:val="19"/>
              </w:rPr>
              <w:t>定”</w:t>
            </w:r>
          </w:p>
        </w:tc>
        <w:tc>
          <w:tcPr>
            <w:tcW w:w="82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824"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98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20"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06" w:type="dxa"/>
            <w:vAlign w:val="center"/>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98" w:type="dxa"/>
            <w:vMerge w:val="continue"/>
            <w:tcBorders>
              <w:top w:val="nil"/>
              <w:bottom w:val="nil"/>
            </w:tcBorders>
            <w:textDirection w:val="tbRlV"/>
            <w:vAlign w:val="top"/>
          </w:tcPr>
          <w:p>
            <w:pPr>
              <w:rPr>
                <w:rFonts w:ascii="Arial"/>
                <w:sz w:val="21"/>
              </w:rPr>
            </w:pPr>
          </w:p>
        </w:tc>
        <w:tc>
          <w:tcPr>
            <w:tcW w:w="854" w:type="dxa"/>
            <w:vMerge w:val="continue"/>
            <w:tcBorders>
              <w:top w:val="nil"/>
              <w:bottom w:val="nil"/>
            </w:tcBorders>
            <w:vAlign w:val="top"/>
          </w:tcPr>
          <w:p>
            <w:pPr>
              <w:rPr>
                <w:rFonts w:ascii="Arial"/>
                <w:sz w:val="21"/>
              </w:rPr>
            </w:pPr>
          </w:p>
        </w:tc>
        <w:tc>
          <w:tcPr>
            <w:tcW w:w="2129" w:type="dxa"/>
            <w:vAlign w:val="top"/>
          </w:tcPr>
          <w:p>
            <w:pPr>
              <w:spacing w:before="58" w:line="261" w:lineRule="auto"/>
              <w:ind w:left="112" w:right="220" w:hanging="6"/>
              <w:rPr>
                <w:rFonts w:ascii="楷体" w:hAnsi="楷体" w:eastAsia="楷体" w:cs="楷体"/>
                <w:sz w:val="19"/>
                <w:szCs w:val="19"/>
              </w:rPr>
            </w:pPr>
            <w:r>
              <w:rPr>
                <w:rFonts w:ascii="楷体" w:hAnsi="楷体" w:eastAsia="楷体" w:cs="楷体"/>
                <w:spacing w:val="14"/>
                <w:sz w:val="19"/>
                <w:szCs w:val="19"/>
              </w:rPr>
              <w:t>4</w:t>
            </w:r>
            <w:r>
              <w:rPr>
                <w:rFonts w:ascii="楷体" w:hAnsi="楷体" w:eastAsia="楷体" w:cs="楷体"/>
                <w:spacing w:val="8"/>
                <w:sz w:val="19"/>
                <w:szCs w:val="19"/>
              </w:rPr>
              <w:t>.保护第三方合法权</w:t>
            </w:r>
            <w:r>
              <w:rPr>
                <w:rFonts w:ascii="楷体" w:hAnsi="楷体" w:eastAsia="楷体" w:cs="楷体"/>
                <w:sz w:val="19"/>
                <w:szCs w:val="19"/>
              </w:rPr>
              <w:t>益</w:t>
            </w:r>
          </w:p>
        </w:tc>
        <w:tc>
          <w:tcPr>
            <w:tcW w:w="82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824"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98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20"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06" w:type="dxa"/>
            <w:vAlign w:val="center"/>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98" w:type="dxa"/>
            <w:vMerge w:val="continue"/>
            <w:tcBorders>
              <w:top w:val="nil"/>
              <w:bottom w:val="nil"/>
            </w:tcBorders>
            <w:textDirection w:val="tbRlV"/>
            <w:vAlign w:val="top"/>
          </w:tcPr>
          <w:p>
            <w:pPr>
              <w:rPr>
                <w:rFonts w:ascii="Arial"/>
                <w:sz w:val="21"/>
              </w:rPr>
            </w:pPr>
          </w:p>
        </w:tc>
        <w:tc>
          <w:tcPr>
            <w:tcW w:w="854" w:type="dxa"/>
            <w:vMerge w:val="continue"/>
            <w:tcBorders>
              <w:top w:val="nil"/>
              <w:bottom w:val="nil"/>
            </w:tcBorders>
            <w:vAlign w:val="top"/>
          </w:tcPr>
          <w:p>
            <w:pPr>
              <w:rPr>
                <w:rFonts w:ascii="Arial"/>
                <w:sz w:val="21"/>
              </w:rPr>
            </w:pPr>
          </w:p>
        </w:tc>
        <w:tc>
          <w:tcPr>
            <w:tcW w:w="2129" w:type="dxa"/>
            <w:vAlign w:val="top"/>
          </w:tcPr>
          <w:p>
            <w:pPr>
              <w:spacing w:before="61" w:line="272" w:lineRule="auto"/>
              <w:ind w:left="109" w:right="220" w:hanging="2"/>
              <w:rPr>
                <w:rFonts w:ascii="楷体" w:hAnsi="楷体" w:eastAsia="楷体" w:cs="楷体"/>
                <w:sz w:val="19"/>
                <w:szCs w:val="19"/>
              </w:rPr>
            </w:pPr>
            <w:r>
              <w:rPr>
                <w:rFonts w:ascii="楷体" w:hAnsi="楷体" w:eastAsia="楷体" w:cs="楷体"/>
                <w:spacing w:val="13"/>
                <w:sz w:val="19"/>
                <w:szCs w:val="19"/>
              </w:rPr>
              <w:t>5</w:t>
            </w:r>
            <w:r>
              <w:rPr>
                <w:rFonts w:ascii="楷体" w:hAnsi="楷体" w:eastAsia="楷体" w:cs="楷体"/>
                <w:spacing w:val="8"/>
                <w:sz w:val="19"/>
                <w:szCs w:val="19"/>
              </w:rPr>
              <w:t>.属于三类内部事务</w:t>
            </w:r>
            <w:r>
              <w:rPr>
                <w:rFonts w:ascii="楷体" w:hAnsi="楷体" w:eastAsia="楷体" w:cs="楷体"/>
                <w:spacing w:val="6"/>
                <w:sz w:val="19"/>
                <w:szCs w:val="19"/>
              </w:rPr>
              <w:t>信</w:t>
            </w:r>
            <w:r>
              <w:rPr>
                <w:rFonts w:ascii="楷体" w:hAnsi="楷体" w:eastAsia="楷体" w:cs="楷体"/>
                <w:spacing w:val="5"/>
                <w:sz w:val="19"/>
                <w:szCs w:val="19"/>
              </w:rPr>
              <w:t>息</w:t>
            </w:r>
          </w:p>
        </w:tc>
        <w:tc>
          <w:tcPr>
            <w:tcW w:w="82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824"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98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20"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06" w:type="dxa"/>
            <w:vAlign w:val="center"/>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98" w:type="dxa"/>
            <w:vMerge w:val="continue"/>
            <w:tcBorders>
              <w:top w:val="nil"/>
              <w:bottom w:val="nil"/>
            </w:tcBorders>
            <w:textDirection w:val="tbRlV"/>
            <w:vAlign w:val="top"/>
          </w:tcPr>
          <w:p>
            <w:pPr>
              <w:rPr>
                <w:rFonts w:ascii="Arial"/>
                <w:sz w:val="21"/>
              </w:rPr>
            </w:pPr>
          </w:p>
        </w:tc>
        <w:tc>
          <w:tcPr>
            <w:tcW w:w="854" w:type="dxa"/>
            <w:vMerge w:val="continue"/>
            <w:tcBorders>
              <w:top w:val="nil"/>
              <w:bottom w:val="nil"/>
            </w:tcBorders>
            <w:vAlign w:val="top"/>
          </w:tcPr>
          <w:p>
            <w:pPr>
              <w:rPr>
                <w:rFonts w:ascii="Arial"/>
                <w:sz w:val="21"/>
              </w:rPr>
            </w:pPr>
          </w:p>
        </w:tc>
        <w:tc>
          <w:tcPr>
            <w:tcW w:w="2129" w:type="dxa"/>
            <w:vAlign w:val="top"/>
          </w:tcPr>
          <w:p>
            <w:pPr>
              <w:spacing w:before="62" w:line="274" w:lineRule="auto"/>
              <w:ind w:left="128" w:right="220" w:hanging="17"/>
              <w:rPr>
                <w:rFonts w:ascii="楷体" w:hAnsi="楷体" w:eastAsia="楷体" w:cs="楷体"/>
                <w:sz w:val="19"/>
                <w:szCs w:val="19"/>
              </w:rPr>
            </w:pPr>
            <w:r>
              <w:rPr>
                <w:rFonts w:ascii="楷体" w:hAnsi="楷体" w:eastAsia="楷体" w:cs="楷体"/>
                <w:spacing w:val="10"/>
                <w:sz w:val="19"/>
                <w:szCs w:val="19"/>
              </w:rPr>
              <w:t>6</w:t>
            </w:r>
            <w:r>
              <w:rPr>
                <w:rFonts w:ascii="楷体" w:hAnsi="楷体" w:eastAsia="楷体" w:cs="楷体"/>
                <w:spacing w:val="8"/>
                <w:sz w:val="19"/>
                <w:szCs w:val="19"/>
              </w:rPr>
              <w:t>.属于四类过程性信</w:t>
            </w:r>
            <w:r>
              <w:rPr>
                <w:rFonts w:ascii="楷体" w:hAnsi="楷体" w:eastAsia="楷体" w:cs="楷体"/>
                <w:sz w:val="19"/>
                <w:szCs w:val="19"/>
              </w:rPr>
              <w:t>息</w:t>
            </w:r>
          </w:p>
        </w:tc>
        <w:tc>
          <w:tcPr>
            <w:tcW w:w="82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824"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98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20"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06" w:type="dxa"/>
            <w:vAlign w:val="center"/>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98" w:type="dxa"/>
            <w:vMerge w:val="continue"/>
            <w:tcBorders>
              <w:top w:val="nil"/>
              <w:bottom w:val="nil"/>
            </w:tcBorders>
            <w:textDirection w:val="tbRlV"/>
            <w:vAlign w:val="top"/>
          </w:tcPr>
          <w:p>
            <w:pPr>
              <w:rPr>
                <w:rFonts w:ascii="Arial"/>
                <w:sz w:val="21"/>
              </w:rPr>
            </w:pPr>
          </w:p>
        </w:tc>
        <w:tc>
          <w:tcPr>
            <w:tcW w:w="854" w:type="dxa"/>
            <w:vMerge w:val="continue"/>
            <w:tcBorders>
              <w:top w:val="nil"/>
              <w:bottom w:val="nil"/>
            </w:tcBorders>
            <w:vAlign w:val="top"/>
          </w:tcPr>
          <w:p>
            <w:pPr>
              <w:rPr>
                <w:rFonts w:ascii="Arial"/>
                <w:sz w:val="21"/>
              </w:rPr>
            </w:pPr>
          </w:p>
        </w:tc>
        <w:tc>
          <w:tcPr>
            <w:tcW w:w="2129" w:type="dxa"/>
            <w:vAlign w:val="top"/>
          </w:tcPr>
          <w:p>
            <w:pPr>
              <w:spacing w:before="62" w:line="234" w:lineRule="auto"/>
              <w:ind w:left="112"/>
              <w:rPr>
                <w:rFonts w:ascii="楷体" w:hAnsi="楷体" w:eastAsia="楷体" w:cs="楷体"/>
                <w:sz w:val="19"/>
                <w:szCs w:val="19"/>
              </w:rPr>
            </w:pPr>
            <w:r>
              <w:rPr>
                <w:rFonts w:ascii="楷体" w:hAnsi="楷体" w:eastAsia="楷体" w:cs="楷体"/>
                <w:spacing w:val="8"/>
                <w:sz w:val="19"/>
                <w:szCs w:val="19"/>
              </w:rPr>
              <w:t>7.属于行政执法案卷</w:t>
            </w:r>
          </w:p>
        </w:tc>
        <w:tc>
          <w:tcPr>
            <w:tcW w:w="82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824"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98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20"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06" w:type="dxa"/>
            <w:vAlign w:val="center"/>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98" w:type="dxa"/>
            <w:vMerge w:val="continue"/>
            <w:tcBorders>
              <w:top w:val="nil"/>
              <w:bottom w:val="nil"/>
            </w:tcBorders>
            <w:textDirection w:val="tbRlV"/>
            <w:vAlign w:val="top"/>
          </w:tcPr>
          <w:p>
            <w:pPr>
              <w:rPr>
                <w:rFonts w:ascii="Arial"/>
                <w:sz w:val="21"/>
              </w:rPr>
            </w:pPr>
          </w:p>
        </w:tc>
        <w:tc>
          <w:tcPr>
            <w:tcW w:w="854" w:type="dxa"/>
            <w:vMerge w:val="continue"/>
            <w:tcBorders>
              <w:top w:val="nil"/>
            </w:tcBorders>
            <w:vAlign w:val="top"/>
          </w:tcPr>
          <w:p>
            <w:pPr>
              <w:rPr>
                <w:rFonts w:ascii="Arial"/>
                <w:sz w:val="21"/>
              </w:rPr>
            </w:pPr>
          </w:p>
        </w:tc>
        <w:tc>
          <w:tcPr>
            <w:tcW w:w="2129" w:type="dxa"/>
            <w:vAlign w:val="top"/>
          </w:tcPr>
          <w:p>
            <w:pPr>
              <w:spacing w:before="62" w:line="233" w:lineRule="auto"/>
              <w:ind w:left="109"/>
              <w:rPr>
                <w:rFonts w:ascii="楷体" w:hAnsi="楷体" w:eastAsia="楷体" w:cs="楷体"/>
                <w:sz w:val="19"/>
                <w:szCs w:val="19"/>
              </w:rPr>
            </w:pPr>
            <w:r>
              <w:rPr>
                <w:rFonts w:ascii="楷体" w:hAnsi="楷体" w:eastAsia="楷体" w:cs="楷体"/>
                <w:spacing w:val="11"/>
                <w:sz w:val="19"/>
                <w:szCs w:val="19"/>
              </w:rPr>
              <w:t>8</w:t>
            </w:r>
            <w:r>
              <w:rPr>
                <w:rFonts w:ascii="楷体" w:hAnsi="楷体" w:eastAsia="楷体" w:cs="楷体"/>
                <w:spacing w:val="8"/>
                <w:sz w:val="19"/>
                <w:szCs w:val="19"/>
              </w:rPr>
              <w:t>.属于行政查询事项</w:t>
            </w:r>
          </w:p>
        </w:tc>
        <w:tc>
          <w:tcPr>
            <w:tcW w:w="825" w:type="dxa"/>
            <w:vAlign w:val="center"/>
          </w:tcPr>
          <w:p>
            <w:pPr>
              <w:jc w:val="center"/>
              <w:rPr>
                <w:rFonts w:hint="eastAsia" w:ascii="Arial" w:eastAsia="宋体"/>
                <w:sz w:val="21"/>
                <w:lang w:val="en-US" w:eastAsia="zh-CN"/>
              </w:rPr>
            </w:pPr>
            <w:r>
              <w:rPr>
                <w:rFonts w:hint="eastAsia" w:eastAsia="宋体"/>
                <w:sz w:val="21"/>
                <w:lang w:val="en-US" w:eastAsia="zh-CN"/>
              </w:rPr>
              <w:t>11</w:t>
            </w:r>
          </w:p>
        </w:tc>
        <w:tc>
          <w:tcPr>
            <w:tcW w:w="76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824"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98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20"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06" w:type="dxa"/>
            <w:vAlign w:val="center"/>
          </w:tcPr>
          <w:p>
            <w:pPr>
              <w:jc w:val="center"/>
              <w:rPr>
                <w:rFonts w:hint="default" w:ascii="Arial" w:eastAsia="宋体"/>
                <w:sz w:val="21"/>
                <w:lang w:val="en-US" w:eastAsia="zh-CN"/>
              </w:rPr>
            </w:pPr>
            <w:r>
              <w:rPr>
                <w:rFonts w:hint="eastAsia" w:eastAsia="宋体"/>
                <w:sz w:val="21"/>
                <w:lang w:val="en-US" w:eastAsia="zh-CN"/>
              </w:rPr>
              <w:t>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498" w:type="dxa"/>
            <w:vMerge w:val="continue"/>
            <w:tcBorders>
              <w:top w:val="nil"/>
            </w:tcBorders>
            <w:textDirection w:val="tbRlV"/>
            <w:vAlign w:val="top"/>
          </w:tcPr>
          <w:p>
            <w:pPr>
              <w:rPr>
                <w:rFonts w:ascii="Arial"/>
                <w:sz w:val="21"/>
              </w:rPr>
            </w:pPr>
          </w:p>
        </w:tc>
        <w:tc>
          <w:tcPr>
            <w:tcW w:w="854" w:type="dxa"/>
            <w:vAlign w:val="top"/>
          </w:tcPr>
          <w:p>
            <w:pPr>
              <w:spacing w:before="61" w:line="241" w:lineRule="auto"/>
              <w:ind w:left="129"/>
              <w:rPr>
                <w:rFonts w:ascii="楷体" w:hAnsi="楷体" w:eastAsia="楷体" w:cs="楷体"/>
                <w:sz w:val="19"/>
                <w:szCs w:val="19"/>
              </w:rPr>
            </w:pPr>
            <w:r>
              <w:rPr>
                <w:rFonts w:ascii="楷体" w:hAnsi="楷体" w:eastAsia="楷体" w:cs="楷体"/>
                <w:spacing w:val="25"/>
                <w:sz w:val="19"/>
                <w:szCs w:val="19"/>
              </w:rPr>
              <w:t>(四</w:t>
            </w:r>
            <w:r>
              <w:rPr>
                <w:rFonts w:ascii="楷体" w:hAnsi="楷体" w:eastAsia="楷体" w:cs="楷体"/>
                <w:spacing w:val="24"/>
                <w:sz w:val="19"/>
                <w:szCs w:val="19"/>
              </w:rPr>
              <w:t>)</w:t>
            </w:r>
          </w:p>
        </w:tc>
        <w:tc>
          <w:tcPr>
            <w:tcW w:w="2129" w:type="dxa"/>
            <w:vAlign w:val="top"/>
          </w:tcPr>
          <w:p>
            <w:pPr>
              <w:spacing w:before="61" w:line="258" w:lineRule="exact"/>
              <w:ind w:left="122"/>
              <w:rPr>
                <w:rFonts w:ascii="楷体" w:hAnsi="楷体" w:eastAsia="楷体" w:cs="楷体"/>
                <w:sz w:val="19"/>
                <w:szCs w:val="19"/>
              </w:rPr>
            </w:pPr>
            <w:r>
              <w:rPr>
                <w:rFonts w:ascii="楷体" w:hAnsi="楷体" w:eastAsia="楷体" w:cs="楷体"/>
                <w:spacing w:val="8"/>
                <w:position w:val="1"/>
                <w:sz w:val="19"/>
                <w:szCs w:val="19"/>
              </w:rPr>
              <w:t>1</w:t>
            </w:r>
            <w:r>
              <w:rPr>
                <w:rFonts w:ascii="楷体" w:hAnsi="楷体" w:eastAsia="楷体" w:cs="楷体"/>
                <w:spacing w:val="7"/>
                <w:position w:val="1"/>
                <w:sz w:val="19"/>
                <w:szCs w:val="19"/>
              </w:rPr>
              <w:t>.本机关不掌握相关</w:t>
            </w:r>
          </w:p>
        </w:tc>
        <w:tc>
          <w:tcPr>
            <w:tcW w:w="82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824"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98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20"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06" w:type="dxa"/>
            <w:vAlign w:val="center"/>
          </w:tcPr>
          <w:p>
            <w:pPr>
              <w:jc w:val="center"/>
              <w:rPr>
                <w:rFonts w:hint="eastAsia" w:ascii="Arial" w:eastAsia="宋体"/>
                <w:sz w:val="21"/>
                <w:lang w:val="en-US" w:eastAsia="zh-CN"/>
              </w:rPr>
            </w:pPr>
            <w:r>
              <w:rPr>
                <w:rFonts w:hint="eastAsia" w:eastAsia="宋体"/>
                <w:sz w:val="21"/>
                <w:lang w:val="en-US" w:eastAsia="zh-CN"/>
              </w:rPr>
              <w:t>0</w:t>
            </w:r>
          </w:p>
        </w:tc>
      </w:tr>
    </w:tbl>
    <w:p>
      <w:pPr>
        <w:rPr>
          <w:rFonts w:ascii="Arial"/>
          <w:sz w:val="21"/>
        </w:rPr>
      </w:pPr>
    </w:p>
    <w:p>
      <w:pPr>
        <w:sectPr>
          <w:footerReference r:id="rId6" w:type="default"/>
          <w:pgSz w:w="11906" w:h="16838"/>
          <w:pgMar w:top="1431" w:right="1355" w:bottom="1719" w:left="1469" w:header="0" w:footer="1440" w:gutter="0"/>
          <w:pgNumType w:fmt="decimal"/>
          <w:cols w:space="720" w:num="1"/>
        </w:sectPr>
      </w:pPr>
    </w:p>
    <w:tbl>
      <w:tblPr>
        <w:tblStyle w:val="6"/>
        <w:tblW w:w="90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8"/>
        <w:gridCol w:w="854"/>
        <w:gridCol w:w="2129"/>
        <w:gridCol w:w="825"/>
        <w:gridCol w:w="765"/>
        <w:gridCol w:w="765"/>
        <w:gridCol w:w="824"/>
        <w:gridCol w:w="989"/>
        <w:gridCol w:w="720"/>
        <w:gridCol w:w="7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98" w:type="dxa"/>
            <w:vMerge w:val="restart"/>
            <w:tcBorders>
              <w:top w:val="nil"/>
              <w:bottom w:val="nil"/>
            </w:tcBorders>
            <w:vAlign w:val="top"/>
          </w:tcPr>
          <w:p>
            <w:pPr>
              <w:rPr>
                <w:rFonts w:ascii="Arial"/>
                <w:sz w:val="21"/>
              </w:rPr>
            </w:pPr>
          </w:p>
        </w:tc>
        <w:tc>
          <w:tcPr>
            <w:tcW w:w="854" w:type="dxa"/>
            <w:vMerge w:val="restart"/>
            <w:tcBorders>
              <w:top w:val="nil"/>
              <w:bottom w:val="nil"/>
            </w:tcBorders>
            <w:vAlign w:val="top"/>
          </w:tcPr>
          <w:p>
            <w:pPr>
              <w:spacing w:before="61" w:line="319" w:lineRule="auto"/>
              <w:ind w:left="103" w:right="144" w:firstLine="9"/>
              <w:rPr>
                <w:rFonts w:ascii="楷体" w:hAnsi="楷体" w:eastAsia="楷体" w:cs="楷体"/>
                <w:sz w:val="19"/>
                <w:szCs w:val="19"/>
              </w:rPr>
            </w:pPr>
            <w:r>
              <w:rPr>
                <w:rFonts w:ascii="楷体" w:hAnsi="楷体" w:eastAsia="楷体" w:cs="楷体"/>
                <w:spacing w:val="7"/>
                <w:sz w:val="19"/>
                <w:szCs w:val="19"/>
              </w:rPr>
              <w:t>无法提</w:t>
            </w:r>
            <w:r>
              <w:rPr>
                <w:rFonts w:ascii="楷体" w:hAnsi="楷体" w:eastAsia="楷体" w:cs="楷体"/>
                <w:spacing w:val="8"/>
                <w:sz w:val="19"/>
                <w:szCs w:val="19"/>
              </w:rPr>
              <w:t>供</w:t>
            </w:r>
          </w:p>
        </w:tc>
        <w:tc>
          <w:tcPr>
            <w:tcW w:w="2129" w:type="dxa"/>
            <w:vAlign w:val="top"/>
          </w:tcPr>
          <w:p>
            <w:pPr>
              <w:spacing w:before="61" w:line="238" w:lineRule="auto"/>
              <w:ind w:left="110"/>
              <w:rPr>
                <w:rFonts w:ascii="楷体" w:hAnsi="楷体" w:eastAsia="楷体" w:cs="楷体"/>
                <w:sz w:val="19"/>
                <w:szCs w:val="19"/>
              </w:rPr>
            </w:pPr>
            <w:r>
              <w:rPr>
                <w:rFonts w:ascii="楷体" w:hAnsi="楷体" w:eastAsia="楷体" w:cs="楷体"/>
                <w:spacing w:val="8"/>
                <w:sz w:val="19"/>
                <w:szCs w:val="19"/>
              </w:rPr>
              <w:t>政府信息</w:t>
            </w:r>
          </w:p>
        </w:tc>
        <w:tc>
          <w:tcPr>
            <w:tcW w:w="825" w:type="dxa"/>
            <w:vAlign w:val="center"/>
          </w:tcPr>
          <w:p>
            <w:pPr>
              <w:jc w:val="center"/>
              <w:rPr>
                <w:rFonts w:hint="default" w:ascii="Arial" w:eastAsia="宋体"/>
                <w:sz w:val="21"/>
                <w:lang w:val="en-US" w:eastAsia="zh-CN"/>
              </w:rPr>
            </w:pPr>
            <w:r>
              <w:rPr>
                <w:rFonts w:hint="eastAsia" w:eastAsia="宋体"/>
                <w:sz w:val="21"/>
                <w:lang w:val="en-US" w:eastAsia="zh-CN"/>
              </w:rPr>
              <w:t>58</w:t>
            </w:r>
          </w:p>
        </w:tc>
        <w:tc>
          <w:tcPr>
            <w:tcW w:w="76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824"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98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20"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06" w:type="dxa"/>
            <w:vAlign w:val="center"/>
          </w:tcPr>
          <w:p>
            <w:pPr>
              <w:jc w:val="center"/>
              <w:rPr>
                <w:rFonts w:hint="default" w:ascii="Arial" w:eastAsia="宋体"/>
                <w:sz w:val="21"/>
                <w:lang w:val="en-US" w:eastAsia="zh-CN"/>
              </w:rPr>
            </w:pPr>
            <w:r>
              <w:rPr>
                <w:rFonts w:hint="eastAsia" w:eastAsia="宋体"/>
                <w:sz w:val="21"/>
                <w:lang w:val="en-US" w:eastAsia="zh-CN"/>
              </w:rPr>
              <w:t>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98" w:type="dxa"/>
            <w:vMerge w:val="continue"/>
            <w:tcBorders>
              <w:top w:val="nil"/>
              <w:bottom w:val="nil"/>
            </w:tcBorders>
            <w:vAlign w:val="top"/>
          </w:tcPr>
          <w:p>
            <w:pPr>
              <w:rPr>
                <w:rFonts w:ascii="Arial"/>
                <w:sz w:val="21"/>
              </w:rPr>
            </w:pPr>
          </w:p>
        </w:tc>
        <w:tc>
          <w:tcPr>
            <w:tcW w:w="854" w:type="dxa"/>
            <w:vMerge w:val="continue"/>
            <w:tcBorders>
              <w:top w:val="nil"/>
              <w:bottom w:val="nil"/>
            </w:tcBorders>
            <w:vAlign w:val="top"/>
          </w:tcPr>
          <w:p>
            <w:pPr>
              <w:rPr>
                <w:rFonts w:ascii="Arial"/>
                <w:sz w:val="21"/>
              </w:rPr>
            </w:pPr>
          </w:p>
        </w:tc>
        <w:tc>
          <w:tcPr>
            <w:tcW w:w="2129" w:type="dxa"/>
            <w:vAlign w:val="top"/>
          </w:tcPr>
          <w:p>
            <w:pPr>
              <w:spacing w:before="56" w:line="268" w:lineRule="auto"/>
              <w:ind w:left="117" w:right="220" w:hanging="7"/>
              <w:rPr>
                <w:rFonts w:ascii="楷体" w:hAnsi="楷体" w:eastAsia="楷体" w:cs="楷体"/>
                <w:sz w:val="19"/>
                <w:szCs w:val="19"/>
              </w:rPr>
            </w:pPr>
            <w:r>
              <w:rPr>
                <w:rFonts w:ascii="楷体" w:hAnsi="楷体" w:eastAsia="楷体" w:cs="楷体"/>
                <w:spacing w:val="10"/>
                <w:sz w:val="19"/>
                <w:szCs w:val="19"/>
              </w:rPr>
              <w:t>2</w:t>
            </w:r>
            <w:r>
              <w:rPr>
                <w:rFonts w:ascii="楷体" w:hAnsi="楷体" w:eastAsia="楷体" w:cs="楷体"/>
                <w:spacing w:val="8"/>
                <w:sz w:val="19"/>
                <w:szCs w:val="19"/>
              </w:rPr>
              <w:t>.没有现成信息需要</w:t>
            </w:r>
            <w:r>
              <w:rPr>
                <w:rFonts w:ascii="楷体" w:hAnsi="楷体" w:eastAsia="楷体" w:cs="楷体"/>
                <w:spacing w:val="6"/>
                <w:sz w:val="19"/>
                <w:szCs w:val="19"/>
              </w:rPr>
              <w:t>另行制作</w:t>
            </w:r>
          </w:p>
        </w:tc>
        <w:tc>
          <w:tcPr>
            <w:tcW w:w="82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824" w:type="dxa"/>
            <w:vAlign w:val="center"/>
          </w:tcPr>
          <w:p>
            <w:pPr>
              <w:jc w:val="center"/>
              <w:rPr>
                <w:rFonts w:hint="default" w:ascii="Arial" w:eastAsia="宋体"/>
                <w:sz w:val="21"/>
                <w:lang w:val="en-US" w:eastAsia="zh-CN"/>
              </w:rPr>
            </w:pPr>
            <w:r>
              <w:rPr>
                <w:rFonts w:hint="eastAsia" w:eastAsia="宋体"/>
                <w:sz w:val="21"/>
                <w:lang w:val="en-US" w:eastAsia="zh-CN"/>
              </w:rPr>
              <w:t>0</w:t>
            </w:r>
          </w:p>
        </w:tc>
        <w:tc>
          <w:tcPr>
            <w:tcW w:w="98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20"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06" w:type="dxa"/>
            <w:vAlign w:val="center"/>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98" w:type="dxa"/>
            <w:vMerge w:val="continue"/>
            <w:tcBorders>
              <w:top w:val="nil"/>
              <w:bottom w:val="nil"/>
            </w:tcBorders>
            <w:vAlign w:val="top"/>
          </w:tcPr>
          <w:p>
            <w:pPr>
              <w:rPr>
                <w:rFonts w:ascii="Arial"/>
                <w:sz w:val="21"/>
              </w:rPr>
            </w:pPr>
          </w:p>
        </w:tc>
        <w:tc>
          <w:tcPr>
            <w:tcW w:w="854" w:type="dxa"/>
            <w:vMerge w:val="continue"/>
            <w:tcBorders>
              <w:top w:val="nil"/>
            </w:tcBorders>
            <w:vAlign w:val="top"/>
          </w:tcPr>
          <w:p>
            <w:pPr>
              <w:rPr>
                <w:rFonts w:ascii="Arial"/>
                <w:sz w:val="21"/>
              </w:rPr>
            </w:pPr>
          </w:p>
        </w:tc>
        <w:tc>
          <w:tcPr>
            <w:tcW w:w="2129" w:type="dxa"/>
            <w:vAlign w:val="top"/>
          </w:tcPr>
          <w:p>
            <w:pPr>
              <w:spacing w:before="57" w:line="269" w:lineRule="auto"/>
              <w:ind w:left="113" w:right="220" w:hanging="2"/>
              <w:rPr>
                <w:rFonts w:ascii="楷体" w:hAnsi="楷体" w:eastAsia="楷体" w:cs="楷体"/>
                <w:sz w:val="19"/>
                <w:szCs w:val="19"/>
              </w:rPr>
            </w:pPr>
            <w:r>
              <w:rPr>
                <w:rFonts w:ascii="楷体" w:hAnsi="楷体" w:eastAsia="楷体" w:cs="楷体"/>
                <w:spacing w:val="9"/>
                <w:sz w:val="19"/>
                <w:szCs w:val="19"/>
              </w:rPr>
              <w:t>3</w:t>
            </w:r>
            <w:r>
              <w:rPr>
                <w:rFonts w:ascii="楷体" w:hAnsi="楷体" w:eastAsia="楷体" w:cs="楷体"/>
                <w:spacing w:val="8"/>
                <w:sz w:val="19"/>
                <w:szCs w:val="19"/>
              </w:rPr>
              <w:t>.补正后申请内容仍</w:t>
            </w:r>
            <w:r>
              <w:rPr>
                <w:rFonts w:ascii="楷体" w:hAnsi="楷体" w:eastAsia="楷体" w:cs="楷体"/>
                <w:spacing w:val="7"/>
                <w:sz w:val="19"/>
                <w:szCs w:val="19"/>
              </w:rPr>
              <w:t>不</w:t>
            </w:r>
            <w:r>
              <w:rPr>
                <w:rFonts w:ascii="楷体" w:hAnsi="楷体" w:eastAsia="楷体" w:cs="楷体"/>
                <w:spacing w:val="6"/>
                <w:sz w:val="19"/>
                <w:szCs w:val="19"/>
              </w:rPr>
              <w:t>明确</w:t>
            </w:r>
          </w:p>
        </w:tc>
        <w:tc>
          <w:tcPr>
            <w:tcW w:w="82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824"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98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20"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06" w:type="dxa"/>
            <w:vAlign w:val="center"/>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98" w:type="dxa"/>
            <w:vMerge w:val="continue"/>
            <w:tcBorders>
              <w:top w:val="nil"/>
              <w:bottom w:val="nil"/>
            </w:tcBorders>
            <w:vAlign w:val="top"/>
          </w:tcPr>
          <w:p>
            <w:pPr>
              <w:rPr>
                <w:rFonts w:ascii="Arial"/>
                <w:sz w:val="21"/>
              </w:rPr>
            </w:pPr>
          </w:p>
        </w:tc>
        <w:tc>
          <w:tcPr>
            <w:tcW w:w="854" w:type="dxa"/>
            <w:vMerge w:val="restart"/>
            <w:tcBorders>
              <w:bottom w:val="nil"/>
            </w:tcBorders>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61" w:line="309" w:lineRule="auto"/>
              <w:ind w:left="112" w:right="145" w:firstLine="16"/>
              <w:rPr>
                <w:rFonts w:ascii="楷体" w:hAnsi="楷体" w:eastAsia="楷体" w:cs="楷体"/>
                <w:sz w:val="19"/>
                <w:szCs w:val="19"/>
              </w:rPr>
            </w:pPr>
            <w:r>
              <w:rPr>
                <w:rFonts w:ascii="楷体" w:hAnsi="楷体" w:eastAsia="楷体" w:cs="楷体"/>
                <w:spacing w:val="25"/>
                <w:sz w:val="19"/>
                <w:szCs w:val="19"/>
              </w:rPr>
              <w:t>(五</w:t>
            </w:r>
            <w:r>
              <w:rPr>
                <w:rFonts w:ascii="楷体" w:hAnsi="楷体" w:eastAsia="楷体" w:cs="楷体"/>
                <w:spacing w:val="24"/>
                <w:sz w:val="19"/>
                <w:szCs w:val="19"/>
              </w:rPr>
              <w:t>)</w:t>
            </w:r>
            <w:r>
              <w:rPr>
                <w:rFonts w:ascii="楷体" w:hAnsi="楷体" w:eastAsia="楷体" w:cs="楷体"/>
                <w:spacing w:val="7"/>
                <w:sz w:val="19"/>
                <w:szCs w:val="19"/>
              </w:rPr>
              <w:t>不予处</w:t>
            </w:r>
            <w:r>
              <w:rPr>
                <w:rFonts w:ascii="楷体" w:hAnsi="楷体" w:eastAsia="楷体" w:cs="楷体"/>
                <w:sz w:val="19"/>
                <w:szCs w:val="19"/>
              </w:rPr>
              <w:t>理</w:t>
            </w:r>
          </w:p>
        </w:tc>
        <w:tc>
          <w:tcPr>
            <w:tcW w:w="2129" w:type="dxa"/>
            <w:vAlign w:val="top"/>
          </w:tcPr>
          <w:p>
            <w:pPr>
              <w:spacing w:before="56" w:line="270" w:lineRule="auto"/>
              <w:ind w:left="113" w:right="220" w:firstLine="8"/>
              <w:rPr>
                <w:rFonts w:ascii="楷体" w:hAnsi="楷体" w:eastAsia="楷体" w:cs="楷体"/>
                <w:sz w:val="19"/>
                <w:szCs w:val="19"/>
              </w:rPr>
            </w:pPr>
            <w:r>
              <w:rPr>
                <w:rFonts w:ascii="楷体" w:hAnsi="楷体" w:eastAsia="楷体" w:cs="楷体"/>
                <w:spacing w:val="8"/>
                <w:sz w:val="19"/>
                <w:szCs w:val="19"/>
              </w:rPr>
              <w:t>1</w:t>
            </w:r>
            <w:r>
              <w:rPr>
                <w:rFonts w:ascii="楷体" w:hAnsi="楷体" w:eastAsia="楷体" w:cs="楷体"/>
                <w:spacing w:val="7"/>
                <w:sz w:val="19"/>
                <w:szCs w:val="19"/>
              </w:rPr>
              <w:t>.信访举报投诉类申</w:t>
            </w:r>
            <w:r>
              <w:rPr>
                <w:rFonts w:ascii="楷体" w:hAnsi="楷体" w:eastAsia="楷体" w:cs="楷体"/>
                <w:sz w:val="19"/>
                <w:szCs w:val="19"/>
              </w:rPr>
              <w:t>请</w:t>
            </w:r>
          </w:p>
        </w:tc>
        <w:tc>
          <w:tcPr>
            <w:tcW w:w="82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824"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98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20"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06" w:type="dxa"/>
            <w:vAlign w:val="center"/>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98" w:type="dxa"/>
            <w:vMerge w:val="continue"/>
            <w:tcBorders>
              <w:top w:val="nil"/>
              <w:bottom w:val="nil"/>
            </w:tcBorders>
            <w:vAlign w:val="top"/>
          </w:tcPr>
          <w:p>
            <w:pPr>
              <w:rPr>
                <w:rFonts w:ascii="Arial"/>
                <w:sz w:val="21"/>
              </w:rPr>
            </w:pPr>
          </w:p>
        </w:tc>
        <w:tc>
          <w:tcPr>
            <w:tcW w:w="854" w:type="dxa"/>
            <w:vMerge w:val="continue"/>
            <w:tcBorders>
              <w:top w:val="nil"/>
              <w:bottom w:val="nil"/>
            </w:tcBorders>
            <w:vAlign w:val="top"/>
          </w:tcPr>
          <w:p>
            <w:pPr>
              <w:rPr>
                <w:rFonts w:ascii="Arial"/>
                <w:sz w:val="21"/>
              </w:rPr>
            </w:pPr>
          </w:p>
        </w:tc>
        <w:tc>
          <w:tcPr>
            <w:tcW w:w="2129" w:type="dxa"/>
            <w:vAlign w:val="top"/>
          </w:tcPr>
          <w:p>
            <w:pPr>
              <w:spacing w:before="59" w:line="257" w:lineRule="exact"/>
              <w:ind w:left="110"/>
              <w:rPr>
                <w:rFonts w:ascii="楷体" w:hAnsi="楷体" w:eastAsia="楷体" w:cs="楷体"/>
                <w:sz w:val="19"/>
                <w:szCs w:val="19"/>
              </w:rPr>
            </w:pPr>
            <w:r>
              <w:rPr>
                <w:rFonts w:ascii="楷体" w:hAnsi="楷体" w:eastAsia="楷体" w:cs="楷体"/>
                <w:spacing w:val="9"/>
                <w:position w:val="1"/>
                <w:sz w:val="19"/>
                <w:szCs w:val="19"/>
              </w:rPr>
              <w:t>2</w:t>
            </w:r>
            <w:r>
              <w:rPr>
                <w:rFonts w:ascii="楷体" w:hAnsi="楷体" w:eastAsia="楷体" w:cs="楷体"/>
                <w:spacing w:val="7"/>
                <w:position w:val="1"/>
                <w:sz w:val="19"/>
                <w:szCs w:val="19"/>
              </w:rPr>
              <w:t>.重复申请</w:t>
            </w:r>
          </w:p>
        </w:tc>
        <w:tc>
          <w:tcPr>
            <w:tcW w:w="82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824"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98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20"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06" w:type="dxa"/>
            <w:vAlign w:val="center"/>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98" w:type="dxa"/>
            <w:vMerge w:val="continue"/>
            <w:tcBorders>
              <w:top w:val="nil"/>
              <w:bottom w:val="nil"/>
            </w:tcBorders>
            <w:vAlign w:val="top"/>
          </w:tcPr>
          <w:p>
            <w:pPr>
              <w:rPr>
                <w:rFonts w:ascii="Arial"/>
                <w:sz w:val="21"/>
              </w:rPr>
            </w:pPr>
          </w:p>
        </w:tc>
        <w:tc>
          <w:tcPr>
            <w:tcW w:w="854" w:type="dxa"/>
            <w:vMerge w:val="continue"/>
            <w:tcBorders>
              <w:top w:val="nil"/>
              <w:bottom w:val="nil"/>
            </w:tcBorders>
            <w:vAlign w:val="top"/>
          </w:tcPr>
          <w:p>
            <w:pPr>
              <w:rPr>
                <w:rFonts w:ascii="Arial"/>
                <w:sz w:val="21"/>
              </w:rPr>
            </w:pPr>
          </w:p>
        </w:tc>
        <w:tc>
          <w:tcPr>
            <w:tcW w:w="2129" w:type="dxa"/>
            <w:vAlign w:val="top"/>
          </w:tcPr>
          <w:p>
            <w:pPr>
              <w:spacing w:before="58" w:line="275" w:lineRule="auto"/>
              <w:ind w:left="113" w:right="220" w:hanging="2"/>
              <w:rPr>
                <w:rFonts w:ascii="楷体" w:hAnsi="楷体" w:eastAsia="楷体" w:cs="楷体"/>
                <w:sz w:val="19"/>
                <w:szCs w:val="19"/>
              </w:rPr>
            </w:pPr>
            <w:r>
              <w:rPr>
                <w:rFonts w:ascii="楷体" w:hAnsi="楷体" w:eastAsia="楷体" w:cs="楷体"/>
                <w:spacing w:val="9"/>
                <w:sz w:val="19"/>
                <w:szCs w:val="19"/>
              </w:rPr>
              <w:t>3</w:t>
            </w:r>
            <w:r>
              <w:rPr>
                <w:rFonts w:ascii="楷体" w:hAnsi="楷体" w:eastAsia="楷体" w:cs="楷体"/>
                <w:spacing w:val="8"/>
                <w:sz w:val="19"/>
                <w:szCs w:val="19"/>
              </w:rPr>
              <w:t>.要求提供公开出版</w:t>
            </w:r>
            <w:r>
              <w:rPr>
                <w:rFonts w:ascii="楷体" w:hAnsi="楷体" w:eastAsia="楷体" w:cs="楷体"/>
                <w:sz w:val="19"/>
                <w:szCs w:val="19"/>
              </w:rPr>
              <w:t>物</w:t>
            </w:r>
          </w:p>
        </w:tc>
        <w:tc>
          <w:tcPr>
            <w:tcW w:w="82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824"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98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20"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06" w:type="dxa"/>
            <w:vAlign w:val="center"/>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98" w:type="dxa"/>
            <w:vMerge w:val="continue"/>
            <w:tcBorders>
              <w:top w:val="nil"/>
              <w:bottom w:val="nil"/>
            </w:tcBorders>
            <w:vAlign w:val="top"/>
          </w:tcPr>
          <w:p>
            <w:pPr>
              <w:rPr>
                <w:rFonts w:ascii="Arial"/>
                <w:sz w:val="21"/>
              </w:rPr>
            </w:pPr>
          </w:p>
        </w:tc>
        <w:tc>
          <w:tcPr>
            <w:tcW w:w="854" w:type="dxa"/>
            <w:vMerge w:val="continue"/>
            <w:tcBorders>
              <w:top w:val="nil"/>
              <w:bottom w:val="nil"/>
            </w:tcBorders>
            <w:vAlign w:val="top"/>
          </w:tcPr>
          <w:p>
            <w:pPr>
              <w:rPr>
                <w:rFonts w:ascii="Arial"/>
                <w:sz w:val="21"/>
              </w:rPr>
            </w:pPr>
          </w:p>
        </w:tc>
        <w:tc>
          <w:tcPr>
            <w:tcW w:w="2129" w:type="dxa"/>
            <w:vAlign w:val="top"/>
          </w:tcPr>
          <w:p>
            <w:pPr>
              <w:spacing w:before="57" w:line="270" w:lineRule="auto"/>
              <w:ind w:left="123" w:right="220" w:hanging="17"/>
              <w:rPr>
                <w:rFonts w:ascii="楷体" w:hAnsi="楷体" w:eastAsia="楷体" w:cs="楷体"/>
                <w:sz w:val="19"/>
                <w:szCs w:val="19"/>
              </w:rPr>
            </w:pPr>
            <w:r>
              <w:rPr>
                <w:rFonts w:ascii="楷体" w:hAnsi="楷体" w:eastAsia="楷体" w:cs="楷体"/>
                <w:spacing w:val="14"/>
                <w:sz w:val="19"/>
                <w:szCs w:val="19"/>
              </w:rPr>
              <w:t>4</w:t>
            </w:r>
            <w:r>
              <w:rPr>
                <w:rFonts w:ascii="楷体" w:hAnsi="楷体" w:eastAsia="楷体" w:cs="楷体"/>
                <w:spacing w:val="8"/>
                <w:sz w:val="19"/>
                <w:szCs w:val="19"/>
              </w:rPr>
              <w:t>.无正当理由大量反</w:t>
            </w:r>
            <w:r>
              <w:rPr>
                <w:rFonts w:ascii="楷体" w:hAnsi="楷体" w:eastAsia="楷体" w:cs="楷体"/>
                <w:spacing w:val="4"/>
                <w:sz w:val="19"/>
                <w:szCs w:val="19"/>
              </w:rPr>
              <w:t>复</w:t>
            </w:r>
            <w:r>
              <w:rPr>
                <w:rFonts w:ascii="楷体" w:hAnsi="楷体" w:eastAsia="楷体" w:cs="楷体"/>
                <w:spacing w:val="3"/>
                <w:sz w:val="19"/>
                <w:szCs w:val="19"/>
              </w:rPr>
              <w:t>申请</w:t>
            </w:r>
          </w:p>
        </w:tc>
        <w:tc>
          <w:tcPr>
            <w:tcW w:w="82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824"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98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20"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06" w:type="dxa"/>
            <w:vAlign w:val="center"/>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98" w:type="dxa"/>
            <w:vMerge w:val="continue"/>
            <w:tcBorders>
              <w:top w:val="nil"/>
              <w:bottom w:val="nil"/>
            </w:tcBorders>
            <w:vAlign w:val="top"/>
          </w:tcPr>
          <w:p>
            <w:pPr>
              <w:rPr>
                <w:rFonts w:ascii="Arial"/>
                <w:sz w:val="21"/>
              </w:rPr>
            </w:pPr>
          </w:p>
        </w:tc>
        <w:tc>
          <w:tcPr>
            <w:tcW w:w="854" w:type="dxa"/>
            <w:vMerge w:val="continue"/>
            <w:tcBorders>
              <w:top w:val="nil"/>
            </w:tcBorders>
            <w:vAlign w:val="top"/>
          </w:tcPr>
          <w:p>
            <w:pPr>
              <w:rPr>
                <w:rFonts w:ascii="Arial"/>
                <w:sz w:val="21"/>
              </w:rPr>
            </w:pPr>
          </w:p>
        </w:tc>
        <w:tc>
          <w:tcPr>
            <w:tcW w:w="2129" w:type="dxa"/>
            <w:vAlign w:val="top"/>
          </w:tcPr>
          <w:p>
            <w:pPr>
              <w:spacing w:before="57" w:line="284" w:lineRule="auto"/>
              <w:ind w:left="117" w:right="220" w:hanging="10"/>
              <w:rPr>
                <w:rFonts w:ascii="楷体" w:hAnsi="楷体" w:eastAsia="楷体" w:cs="楷体"/>
                <w:sz w:val="19"/>
                <w:szCs w:val="19"/>
              </w:rPr>
            </w:pPr>
            <w:r>
              <w:rPr>
                <w:rFonts w:ascii="楷体" w:hAnsi="楷体" w:eastAsia="楷体" w:cs="楷体"/>
                <w:spacing w:val="13"/>
                <w:sz w:val="19"/>
                <w:szCs w:val="19"/>
              </w:rPr>
              <w:t>5</w:t>
            </w:r>
            <w:r>
              <w:rPr>
                <w:rFonts w:ascii="楷体" w:hAnsi="楷体" w:eastAsia="楷体" w:cs="楷体"/>
                <w:spacing w:val="8"/>
                <w:sz w:val="19"/>
                <w:szCs w:val="19"/>
              </w:rPr>
              <w:t>.要求行政机关确认</w:t>
            </w:r>
            <w:r>
              <w:rPr>
                <w:rFonts w:ascii="楷体" w:hAnsi="楷体" w:eastAsia="楷体" w:cs="楷体"/>
                <w:spacing w:val="11"/>
                <w:sz w:val="19"/>
                <w:szCs w:val="19"/>
              </w:rPr>
              <w:t>或</w:t>
            </w:r>
            <w:r>
              <w:rPr>
                <w:rFonts w:ascii="楷体" w:hAnsi="楷体" w:eastAsia="楷体" w:cs="楷体"/>
                <w:spacing w:val="8"/>
                <w:sz w:val="19"/>
                <w:szCs w:val="19"/>
              </w:rPr>
              <w:t>重新出具已获取信</w:t>
            </w:r>
            <w:r>
              <w:rPr>
                <w:rFonts w:ascii="楷体" w:hAnsi="楷体" w:eastAsia="楷体" w:cs="楷体"/>
                <w:sz w:val="19"/>
                <w:szCs w:val="19"/>
              </w:rPr>
              <w:t>息</w:t>
            </w:r>
          </w:p>
        </w:tc>
        <w:tc>
          <w:tcPr>
            <w:tcW w:w="82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824"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98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20"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06" w:type="dxa"/>
            <w:vAlign w:val="center"/>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498" w:type="dxa"/>
            <w:vMerge w:val="continue"/>
            <w:tcBorders>
              <w:top w:val="nil"/>
              <w:bottom w:val="nil"/>
            </w:tcBorders>
            <w:vAlign w:val="top"/>
          </w:tcPr>
          <w:p>
            <w:pPr>
              <w:rPr>
                <w:rFonts w:ascii="Arial"/>
                <w:sz w:val="21"/>
              </w:rPr>
            </w:pPr>
          </w:p>
        </w:tc>
        <w:tc>
          <w:tcPr>
            <w:tcW w:w="854" w:type="dxa"/>
            <w:vMerge w:val="restart"/>
            <w:tcBorders>
              <w:bottom w:val="nil"/>
            </w:tcBorders>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spacing w:before="62" w:line="309" w:lineRule="auto"/>
              <w:ind w:left="112" w:right="145" w:firstLine="16"/>
              <w:rPr>
                <w:rFonts w:ascii="楷体" w:hAnsi="楷体" w:eastAsia="楷体" w:cs="楷体"/>
                <w:sz w:val="19"/>
                <w:szCs w:val="19"/>
              </w:rPr>
            </w:pPr>
            <w:r>
              <w:rPr>
                <w:rFonts w:ascii="楷体" w:hAnsi="楷体" w:eastAsia="楷体" w:cs="楷体"/>
                <w:spacing w:val="25"/>
                <w:sz w:val="19"/>
                <w:szCs w:val="19"/>
              </w:rPr>
              <w:t>(六</w:t>
            </w:r>
            <w:r>
              <w:rPr>
                <w:rFonts w:ascii="楷体" w:hAnsi="楷体" w:eastAsia="楷体" w:cs="楷体"/>
                <w:spacing w:val="24"/>
                <w:sz w:val="19"/>
                <w:szCs w:val="19"/>
              </w:rPr>
              <w:t>)</w:t>
            </w:r>
            <w:r>
              <w:rPr>
                <w:rFonts w:ascii="楷体" w:hAnsi="楷体" w:eastAsia="楷体" w:cs="楷体"/>
                <w:spacing w:val="7"/>
                <w:sz w:val="19"/>
                <w:szCs w:val="19"/>
              </w:rPr>
              <w:t>其他处</w:t>
            </w:r>
            <w:r>
              <w:rPr>
                <w:rFonts w:ascii="楷体" w:hAnsi="楷体" w:eastAsia="楷体" w:cs="楷体"/>
                <w:sz w:val="19"/>
                <w:szCs w:val="19"/>
              </w:rPr>
              <w:t>理</w:t>
            </w:r>
          </w:p>
        </w:tc>
        <w:tc>
          <w:tcPr>
            <w:tcW w:w="2129" w:type="dxa"/>
            <w:vAlign w:val="top"/>
          </w:tcPr>
          <w:p>
            <w:pPr>
              <w:spacing w:before="60" w:line="286" w:lineRule="auto"/>
              <w:ind w:left="105" w:right="107" w:firstLine="16"/>
              <w:rPr>
                <w:rFonts w:ascii="楷体" w:hAnsi="楷体" w:eastAsia="楷体" w:cs="楷体"/>
                <w:sz w:val="19"/>
                <w:szCs w:val="19"/>
              </w:rPr>
            </w:pPr>
            <w:r>
              <w:rPr>
                <w:rFonts w:ascii="楷体" w:hAnsi="楷体" w:eastAsia="楷体" w:cs="楷体"/>
                <w:spacing w:val="8"/>
                <w:sz w:val="19"/>
                <w:szCs w:val="19"/>
              </w:rPr>
              <w:t>1</w:t>
            </w:r>
            <w:r>
              <w:rPr>
                <w:rFonts w:ascii="楷体" w:hAnsi="楷体" w:eastAsia="楷体" w:cs="楷体"/>
                <w:spacing w:val="7"/>
                <w:sz w:val="19"/>
                <w:szCs w:val="19"/>
              </w:rPr>
              <w:t>.申请人无正当理由</w:t>
            </w:r>
            <w:r>
              <w:rPr>
                <w:rFonts w:ascii="楷体" w:hAnsi="楷体" w:eastAsia="楷体" w:cs="楷体"/>
                <w:spacing w:val="1"/>
                <w:sz w:val="19"/>
                <w:szCs w:val="19"/>
              </w:rPr>
              <w:t>逾期不补正、行政机关</w:t>
            </w:r>
            <w:r>
              <w:rPr>
                <w:rFonts w:ascii="楷体" w:hAnsi="楷体" w:eastAsia="楷体" w:cs="楷体"/>
                <w:spacing w:val="15"/>
                <w:sz w:val="19"/>
                <w:szCs w:val="19"/>
              </w:rPr>
              <w:t>不</w:t>
            </w:r>
            <w:r>
              <w:rPr>
                <w:rFonts w:ascii="楷体" w:hAnsi="楷体" w:eastAsia="楷体" w:cs="楷体"/>
                <w:spacing w:val="9"/>
                <w:sz w:val="19"/>
                <w:szCs w:val="19"/>
              </w:rPr>
              <w:t>在处理其政府信息</w:t>
            </w:r>
            <w:r>
              <w:rPr>
                <w:rFonts w:ascii="楷体" w:hAnsi="楷体" w:eastAsia="楷体" w:cs="楷体"/>
                <w:spacing w:val="10"/>
                <w:sz w:val="19"/>
                <w:szCs w:val="19"/>
              </w:rPr>
              <w:t>公</w:t>
            </w:r>
            <w:r>
              <w:rPr>
                <w:rFonts w:ascii="楷体" w:hAnsi="楷体" w:eastAsia="楷体" w:cs="楷体"/>
                <w:spacing w:val="9"/>
                <w:sz w:val="19"/>
                <w:szCs w:val="19"/>
              </w:rPr>
              <w:t>开申请</w:t>
            </w:r>
          </w:p>
        </w:tc>
        <w:tc>
          <w:tcPr>
            <w:tcW w:w="82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824"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98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20"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06" w:type="dxa"/>
            <w:vAlign w:val="center"/>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498" w:type="dxa"/>
            <w:vMerge w:val="continue"/>
            <w:tcBorders>
              <w:top w:val="nil"/>
              <w:bottom w:val="nil"/>
            </w:tcBorders>
            <w:vAlign w:val="top"/>
          </w:tcPr>
          <w:p>
            <w:pPr>
              <w:rPr>
                <w:rFonts w:ascii="Arial"/>
                <w:sz w:val="21"/>
              </w:rPr>
            </w:pPr>
          </w:p>
        </w:tc>
        <w:tc>
          <w:tcPr>
            <w:tcW w:w="854" w:type="dxa"/>
            <w:vMerge w:val="continue"/>
            <w:tcBorders>
              <w:top w:val="nil"/>
              <w:bottom w:val="nil"/>
            </w:tcBorders>
            <w:vAlign w:val="top"/>
          </w:tcPr>
          <w:p>
            <w:pPr>
              <w:rPr>
                <w:rFonts w:ascii="Arial"/>
                <w:sz w:val="21"/>
              </w:rPr>
            </w:pPr>
          </w:p>
        </w:tc>
        <w:tc>
          <w:tcPr>
            <w:tcW w:w="2129" w:type="dxa"/>
            <w:vAlign w:val="top"/>
          </w:tcPr>
          <w:p>
            <w:pPr>
              <w:spacing w:before="58" w:line="286" w:lineRule="auto"/>
              <w:ind w:left="113" w:right="107" w:hanging="3"/>
              <w:rPr>
                <w:rFonts w:ascii="楷体" w:hAnsi="楷体" w:eastAsia="楷体" w:cs="楷体"/>
                <w:sz w:val="19"/>
                <w:szCs w:val="19"/>
              </w:rPr>
            </w:pPr>
            <w:r>
              <w:rPr>
                <w:rFonts w:ascii="楷体" w:hAnsi="楷体" w:eastAsia="楷体" w:cs="楷体"/>
                <w:spacing w:val="10"/>
                <w:sz w:val="19"/>
                <w:szCs w:val="19"/>
              </w:rPr>
              <w:t>2</w:t>
            </w:r>
            <w:r>
              <w:rPr>
                <w:rFonts w:ascii="楷体" w:hAnsi="楷体" w:eastAsia="楷体" w:cs="楷体"/>
                <w:spacing w:val="8"/>
                <w:sz w:val="19"/>
                <w:szCs w:val="19"/>
              </w:rPr>
              <w:t>.申请人逾期未按照</w:t>
            </w:r>
            <w:r>
              <w:rPr>
                <w:rFonts w:ascii="楷体" w:hAnsi="楷体" w:eastAsia="楷体" w:cs="楷体"/>
                <w:spacing w:val="15"/>
                <w:sz w:val="19"/>
                <w:szCs w:val="19"/>
              </w:rPr>
              <w:t>收</w:t>
            </w:r>
            <w:r>
              <w:rPr>
                <w:rFonts w:ascii="楷体" w:hAnsi="楷体" w:eastAsia="楷体" w:cs="楷体"/>
                <w:spacing w:val="8"/>
                <w:sz w:val="19"/>
                <w:szCs w:val="19"/>
              </w:rPr>
              <w:t>费通知要求缴纳费</w:t>
            </w:r>
            <w:r>
              <w:rPr>
                <w:rFonts w:ascii="楷体" w:hAnsi="楷体" w:eastAsia="楷体" w:cs="楷体"/>
                <w:spacing w:val="1"/>
                <w:sz w:val="19"/>
                <w:szCs w:val="19"/>
              </w:rPr>
              <w:t>用</w:t>
            </w:r>
            <w:r>
              <w:rPr>
                <w:rFonts w:ascii="楷体" w:hAnsi="楷体" w:eastAsia="楷体" w:cs="楷体"/>
                <w:sz w:val="19"/>
                <w:szCs w:val="19"/>
              </w:rPr>
              <w:t>、行政机关不再处理</w:t>
            </w:r>
            <w:r>
              <w:rPr>
                <w:rFonts w:ascii="楷体" w:hAnsi="楷体" w:eastAsia="楷体" w:cs="楷体"/>
                <w:spacing w:val="15"/>
                <w:sz w:val="19"/>
                <w:szCs w:val="19"/>
              </w:rPr>
              <w:t>其</w:t>
            </w:r>
            <w:r>
              <w:rPr>
                <w:rFonts w:ascii="楷体" w:hAnsi="楷体" w:eastAsia="楷体" w:cs="楷体"/>
                <w:spacing w:val="8"/>
                <w:sz w:val="19"/>
                <w:szCs w:val="19"/>
              </w:rPr>
              <w:t>政府信息公开申请</w:t>
            </w:r>
          </w:p>
        </w:tc>
        <w:tc>
          <w:tcPr>
            <w:tcW w:w="82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824"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98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20"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06" w:type="dxa"/>
            <w:vAlign w:val="center"/>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98" w:type="dxa"/>
            <w:vMerge w:val="continue"/>
            <w:tcBorders>
              <w:top w:val="nil"/>
              <w:bottom w:val="nil"/>
            </w:tcBorders>
            <w:vAlign w:val="top"/>
          </w:tcPr>
          <w:p>
            <w:pPr>
              <w:rPr>
                <w:rFonts w:ascii="Arial"/>
                <w:sz w:val="21"/>
              </w:rPr>
            </w:pPr>
          </w:p>
        </w:tc>
        <w:tc>
          <w:tcPr>
            <w:tcW w:w="854" w:type="dxa"/>
            <w:vMerge w:val="continue"/>
            <w:tcBorders>
              <w:top w:val="nil"/>
            </w:tcBorders>
            <w:vAlign w:val="top"/>
          </w:tcPr>
          <w:p>
            <w:pPr>
              <w:rPr>
                <w:rFonts w:ascii="Arial"/>
                <w:sz w:val="21"/>
              </w:rPr>
            </w:pPr>
          </w:p>
        </w:tc>
        <w:tc>
          <w:tcPr>
            <w:tcW w:w="2129" w:type="dxa"/>
            <w:vAlign w:val="top"/>
          </w:tcPr>
          <w:p>
            <w:pPr>
              <w:spacing w:before="61" w:line="256" w:lineRule="exact"/>
              <w:ind w:left="111"/>
              <w:rPr>
                <w:rFonts w:ascii="楷体" w:hAnsi="楷体" w:eastAsia="楷体" w:cs="楷体"/>
                <w:sz w:val="19"/>
                <w:szCs w:val="19"/>
              </w:rPr>
            </w:pPr>
            <w:r>
              <w:rPr>
                <w:rFonts w:ascii="楷体" w:hAnsi="楷体" w:eastAsia="楷体" w:cs="楷体"/>
                <w:spacing w:val="6"/>
                <w:position w:val="1"/>
                <w:sz w:val="19"/>
                <w:szCs w:val="19"/>
              </w:rPr>
              <w:t>3</w:t>
            </w:r>
            <w:r>
              <w:rPr>
                <w:rFonts w:ascii="楷体" w:hAnsi="楷体" w:eastAsia="楷体" w:cs="楷体"/>
                <w:spacing w:val="5"/>
                <w:position w:val="1"/>
                <w:sz w:val="19"/>
                <w:szCs w:val="19"/>
              </w:rPr>
              <w:t>.其他</w:t>
            </w:r>
          </w:p>
        </w:tc>
        <w:tc>
          <w:tcPr>
            <w:tcW w:w="82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824"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98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20"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06" w:type="dxa"/>
            <w:vAlign w:val="center"/>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98" w:type="dxa"/>
            <w:vMerge w:val="continue"/>
            <w:tcBorders>
              <w:top w:val="nil"/>
            </w:tcBorders>
            <w:vAlign w:val="top"/>
          </w:tcPr>
          <w:p>
            <w:pPr>
              <w:rPr>
                <w:rFonts w:ascii="Arial"/>
                <w:sz w:val="21"/>
              </w:rPr>
            </w:pPr>
          </w:p>
        </w:tc>
        <w:tc>
          <w:tcPr>
            <w:tcW w:w="2983" w:type="dxa"/>
            <w:gridSpan w:val="2"/>
            <w:vAlign w:val="top"/>
          </w:tcPr>
          <w:p>
            <w:pPr>
              <w:spacing w:before="61" w:line="239" w:lineRule="auto"/>
              <w:ind w:left="129"/>
              <w:rPr>
                <w:rFonts w:ascii="楷体" w:hAnsi="楷体" w:eastAsia="楷体" w:cs="楷体"/>
                <w:sz w:val="19"/>
                <w:szCs w:val="19"/>
              </w:rPr>
            </w:pPr>
            <w:r>
              <w:rPr>
                <w:rFonts w:ascii="楷体" w:hAnsi="楷体" w:eastAsia="楷体" w:cs="楷体"/>
                <w:spacing w:val="41"/>
                <w:sz w:val="19"/>
                <w:szCs w:val="19"/>
              </w:rPr>
              <w:t>(</w:t>
            </w:r>
            <w:r>
              <w:rPr>
                <w:rFonts w:ascii="楷体" w:hAnsi="楷体" w:eastAsia="楷体" w:cs="楷体"/>
                <w:spacing w:val="39"/>
                <w:sz w:val="19"/>
                <w:szCs w:val="19"/>
              </w:rPr>
              <w:t>七)总计</w:t>
            </w:r>
          </w:p>
        </w:tc>
        <w:tc>
          <w:tcPr>
            <w:tcW w:w="825" w:type="dxa"/>
            <w:vAlign w:val="center"/>
          </w:tcPr>
          <w:p>
            <w:pPr>
              <w:jc w:val="center"/>
              <w:rPr>
                <w:rFonts w:hint="default" w:ascii="Arial" w:eastAsia="宋体"/>
                <w:sz w:val="21"/>
                <w:lang w:val="en-US" w:eastAsia="zh-CN"/>
              </w:rPr>
            </w:pPr>
            <w:r>
              <w:rPr>
                <w:rFonts w:hint="eastAsia" w:eastAsia="宋体"/>
                <w:sz w:val="21"/>
                <w:lang w:val="en-US" w:eastAsia="zh-CN"/>
              </w:rPr>
              <w:t>113</w:t>
            </w:r>
          </w:p>
        </w:tc>
        <w:tc>
          <w:tcPr>
            <w:tcW w:w="76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824"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98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20"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06" w:type="dxa"/>
            <w:vAlign w:val="center"/>
          </w:tcPr>
          <w:p>
            <w:pPr>
              <w:jc w:val="center"/>
              <w:rPr>
                <w:rFonts w:hint="default" w:ascii="Arial" w:eastAsia="宋体"/>
                <w:sz w:val="21"/>
                <w:lang w:val="en-US" w:eastAsia="zh-CN"/>
              </w:rPr>
            </w:pPr>
            <w:r>
              <w:rPr>
                <w:rFonts w:hint="eastAsia" w:eastAsia="宋体"/>
                <w:sz w:val="21"/>
                <w:lang w:val="en-US" w:eastAsia="zh-CN"/>
              </w:rPr>
              <w:t>113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481" w:type="dxa"/>
            <w:gridSpan w:val="3"/>
            <w:vAlign w:val="top"/>
          </w:tcPr>
          <w:p>
            <w:pPr>
              <w:spacing w:before="61" w:line="228" w:lineRule="auto"/>
              <w:ind w:left="133"/>
              <w:rPr>
                <w:rFonts w:ascii="宋体" w:hAnsi="宋体" w:eastAsia="宋体" w:cs="宋体"/>
                <w:sz w:val="19"/>
                <w:szCs w:val="19"/>
              </w:rPr>
            </w:pPr>
            <w:r>
              <w:rPr>
                <w:rFonts w:ascii="宋体" w:hAnsi="宋体" w:eastAsia="宋体" w:cs="宋体"/>
                <w:spacing w:val="10"/>
                <w:sz w:val="19"/>
                <w:szCs w:val="19"/>
              </w:rPr>
              <w:t>四</w:t>
            </w:r>
            <w:r>
              <w:rPr>
                <w:rFonts w:ascii="宋体" w:hAnsi="宋体" w:eastAsia="宋体" w:cs="宋体"/>
                <w:spacing w:val="7"/>
                <w:sz w:val="19"/>
                <w:szCs w:val="19"/>
              </w:rPr>
              <w:t>、结转下年度继续办理</w:t>
            </w:r>
          </w:p>
        </w:tc>
        <w:tc>
          <w:tcPr>
            <w:tcW w:w="82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824"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98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20"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706" w:type="dxa"/>
            <w:vAlign w:val="center"/>
          </w:tcPr>
          <w:p>
            <w:pPr>
              <w:jc w:val="center"/>
              <w:rPr>
                <w:rFonts w:hint="eastAsia" w:ascii="Arial" w:eastAsia="宋体"/>
                <w:sz w:val="21"/>
                <w:lang w:val="en-US" w:eastAsia="zh-CN"/>
              </w:rPr>
            </w:pPr>
            <w:r>
              <w:rPr>
                <w:rFonts w:hint="eastAsia" w:eastAsia="宋体"/>
                <w:sz w:val="21"/>
                <w:lang w:val="en-US" w:eastAsia="zh-CN"/>
              </w:rPr>
              <w:t>0</w:t>
            </w:r>
          </w:p>
        </w:tc>
      </w:tr>
    </w:tbl>
    <w:p>
      <w:pPr>
        <w:spacing w:line="360" w:lineRule="auto"/>
        <w:rPr>
          <w:rFonts w:ascii="Arial"/>
          <w:sz w:val="21"/>
        </w:rPr>
      </w:pPr>
    </w:p>
    <w:p>
      <w:pPr>
        <w:spacing w:before="101" w:line="226" w:lineRule="auto"/>
        <w:ind w:left="628"/>
        <w:rPr>
          <w:rFonts w:ascii="黑体" w:hAnsi="黑体" w:eastAsia="黑体" w:cs="黑体"/>
          <w:sz w:val="31"/>
          <w:szCs w:val="31"/>
        </w:rPr>
      </w:pPr>
      <w:r>
        <w:rPr>
          <w:rFonts w:ascii="黑体" w:hAnsi="黑体" w:eastAsia="黑体" w:cs="黑体"/>
          <w:spacing w:val="12"/>
          <w:sz w:val="31"/>
          <w:szCs w:val="31"/>
        </w:rPr>
        <w:t>四</w:t>
      </w:r>
      <w:r>
        <w:rPr>
          <w:rFonts w:ascii="黑体" w:hAnsi="黑体" w:eastAsia="黑体" w:cs="黑体"/>
          <w:spacing w:val="8"/>
          <w:sz w:val="31"/>
          <w:szCs w:val="31"/>
        </w:rPr>
        <w:t>、政府信息公开行政复议、行政诉讼情况</w:t>
      </w:r>
    </w:p>
    <w:p/>
    <w:p>
      <w:pPr>
        <w:spacing w:line="163" w:lineRule="exact"/>
      </w:pPr>
    </w:p>
    <w:tbl>
      <w:tblPr>
        <w:tblStyle w:val="6"/>
        <w:tblW w:w="90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8"/>
        <w:gridCol w:w="604"/>
        <w:gridCol w:w="604"/>
        <w:gridCol w:w="604"/>
        <w:gridCol w:w="657"/>
        <w:gridCol w:w="550"/>
        <w:gridCol w:w="604"/>
        <w:gridCol w:w="604"/>
        <w:gridCol w:w="605"/>
        <w:gridCol w:w="605"/>
        <w:gridCol w:w="604"/>
        <w:gridCol w:w="605"/>
        <w:gridCol w:w="605"/>
        <w:gridCol w:w="606"/>
        <w:gridCol w:w="6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077" w:type="dxa"/>
            <w:gridSpan w:val="5"/>
            <w:vAlign w:val="top"/>
          </w:tcPr>
          <w:p>
            <w:pPr>
              <w:spacing w:before="60" w:line="229" w:lineRule="auto"/>
              <w:ind w:left="1147"/>
              <w:rPr>
                <w:rFonts w:ascii="宋体" w:hAnsi="宋体" w:eastAsia="宋体" w:cs="宋体"/>
                <w:sz w:val="19"/>
                <w:szCs w:val="19"/>
              </w:rPr>
            </w:pPr>
            <w:r>
              <w:rPr>
                <w:rFonts w:ascii="宋体" w:hAnsi="宋体" w:eastAsia="宋体" w:cs="宋体"/>
                <w:spacing w:val="7"/>
                <w:sz w:val="19"/>
                <w:szCs w:val="19"/>
              </w:rPr>
              <w:t>行政复</w:t>
            </w:r>
            <w:r>
              <w:rPr>
                <w:rFonts w:ascii="宋体" w:hAnsi="宋体" w:eastAsia="宋体" w:cs="宋体"/>
                <w:spacing w:val="6"/>
                <w:sz w:val="19"/>
                <w:szCs w:val="19"/>
              </w:rPr>
              <w:t>议</w:t>
            </w:r>
          </w:p>
        </w:tc>
        <w:tc>
          <w:tcPr>
            <w:tcW w:w="5998" w:type="dxa"/>
            <w:gridSpan w:val="10"/>
            <w:vAlign w:val="top"/>
          </w:tcPr>
          <w:p>
            <w:pPr>
              <w:spacing w:before="60" w:line="229" w:lineRule="auto"/>
              <w:ind w:left="2604"/>
              <w:rPr>
                <w:rFonts w:ascii="宋体" w:hAnsi="宋体" w:eastAsia="宋体" w:cs="宋体"/>
                <w:sz w:val="19"/>
                <w:szCs w:val="19"/>
              </w:rPr>
            </w:pPr>
            <w:r>
              <w:rPr>
                <w:rFonts w:ascii="宋体" w:hAnsi="宋体" w:eastAsia="宋体" w:cs="宋体"/>
                <w:spacing w:val="7"/>
                <w:sz w:val="19"/>
                <w:szCs w:val="19"/>
              </w:rPr>
              <w:t>行政诉</w:t>
            </w:r>
            <w:r>
              <w:rPr>
                <w:rFonts w:ascii="宋体" w:hAnsi="宋体" w:eastAsia="宋体" w:cs="宋体"/>
                <w:spacing w:val="6"/>
                <w:sz w:val="19"/>
                <w:szCs w:val="19"/>
              </w:rPr>
              <w:t>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08" w:type="dxa"/>
            <w:vMerge w:val="restart"/>
            <w:tcBorders>
              <w:bottom w:val="nil"/>
            </w:tcBorders>
            <w:textDirection w:val="tbRlV"/>
            <w:vAlign w:val="top"/>
          </w:tcPr>
          <w:p>
            <w:pPr>
              <w:spacing w:before="202" w:line="214" w:lineRule="auto"/>
              <w:ind w:left="216"/>
              <w:rPr>
                <w:rFonts w:ascii="宋体" w:hAnsi="宋体" w:eastAsia="宋体" w:cs="宋体"/>
                <w:sz w:val="19"/>
                <w:szCs w:val="19"/>
              </w:rPr>
            </w:pPr>
            <w:r>
              <w:rPr>
                <w:rFonts w:ascii="宋体" w:hAnsi="宋体" w:eastAsia="宋体" w:cs="宋体"/>
                <w:spacing w:val="13"/>
                <w:sz w:val="19"/>
                <w:szCs w:val="19"/>
              </w:rPr>
              <w:t>结果维</w:t>
            </w:r>
            <w:r>
              <w:rPr>
                <w:rFonts w:ascii="宋体" w:hAnsi="宋体" w:eastAsia="宋体" w:cs="宋体"/>
                <w:spacing w:val="11"/>
                <w:sz w:val="19"/>
                <w:szCs w:val="19"/>
              </w:rPr>
              <w:t>持</w:t>
            </w:r>
          </w:p>
        </w:tc>
        <w:tc>
          <w:tcPr>
            <w:tcW w:w="604" w:type="dxa"/>
            <w:vMerge w:val="restart"/>
            <w:tcBorders>
              <w:bottom w:val="nil"/>
            </w:tcBorders>
            <w:textDirection w:val="tbRlV"/>
            <w:vAlign w:val="top"/>
          </w:tcPr>
          <w:p>
            <w:pPr>
              <w:spacing w:before="202" w:line="213" w:lineRule="auto"/>
              <w:ind w:left="216"/>
              <w:rPr>
                <w:rFonts w:ascii="宋体" w:hAnsi="宋体" w:eastAsia="宋体" w:cs="宋体"/>
                <w:sz w:val="19"/>
                <w:szCs w:val="19"/>
              </w:rPr>
            </w:pPr>
            <w:r>
              <w:rPr>
                <w:rFonts w:ascii="宋体" w:hAnsi="宋体" w:eastAsia="宋体" w:cs="宋体"/>
                <w:spacing w:val="13"/>
                <w:sz w:val="19"/>
                <w:szCs w:val="19"/>
              </w:rPr>
              <w:t>结果纠</w:t>
            </w:r>
            <w:r>
              <w:rPr>
                <w:rFonts w:ascii="宋体" w:hAnsi="宋体" w:eastAsia="宋体" w:cs="宋体"/>
                <w:spacing w:val="11"/>
                <w:sz w:val="19"/>
                <w:szCs w:val="19"/>
              </w:rPr>
              <w:t>正</w:t>
            </w:r>
          </w:p>
        </w:tc>
        <w:tc>
          <w:tcPr>
            <w:tcW w:w="604" w:type="dxa"/>
            <w:vMerge w:val="restart"/>
            <w:tcBorders>
              <w:bottom w:val="nil"/>
            </w:tcBorders>
            <w:textDirection w:val="tbRlV"/>
            <w:vAlign w:val="top"/>
          </w:tcPr>
          <w:p>
            <w:pPr>
              <w:spacing w:before="201" w:line="217" w:lineRule="auto"/>
              <w:ind w:left="216"/>
              <w:rPr>
                <w:rFonts w:ascii="宋体" w:hAnsi="宋体" w:eastAsia="宋体" w:cs="宋体"/>
                <w:sz w:val="19"/>
                <w:szCs w:val="19"/>
              </w:rPr>
            </w:pPr>
            <w:r>
              <w:rPr>
                <w:rFonts w:ascii="宋体" w:hAnsi="宋体" w:eastAsia="宋体" w:cs="宋体"/>
                <w:spacing w:val="13"/>
                <w:sz w:val="19"/>
                <w:szCs w:val="19"/>
              </w:rPr>
              <w:t>其他结</w:t>
            </w:r>
            <w:r>
              <w:rPr>
                <w:rFonts w:ascii="宋体" w:hAnsi="宋体" w:eastAsia="宋体" w:cs="宋体"/>
                <w:spacing w:val="11"/>
                <w:sz w:val="19"/>
                <w:szCs w:val="19"/>
              </w:rPr>
              <w:t>果</w:t>
            </w:r>
          </w:p>
        </w:tc>
        <w:tc>
          <w:tcPr>
            <w:tcW w:w="604" w:type="dxa"/>
            <w:vMerge w:val="restart"/>
            <w:tcBorders>
              <w:bottom w:val="nil"/>
            </w:tcBorders>
            <w:textDirection w:val="tbRlV"/>
            <w:vAlign w:val="top"/>
          </w:tcPr>
          <w:p>
            <w:pPr>
              <w:spacing w:before="202" w:line="214" w:lineRule="auto"/>
              <w:ind w:left="216"/>
              <w:rPr>
                <w:rFonts w:ascii="宋体" w:hAnsi="宋体" w:eastAsia="宋体" w:cs="宋体"/>
                <w:sz w:val="19"/>
                <w:szCs w:val="19"/>
              </w:rPr>
            </w:pPr>
            <w:r>
              <w:rPr>
                <w:rFonts w:ascii="宋体" w:hAnsi="宋体" w:eastAsia="宋体" w:cs="宋体"/>
                <w:spacing w:val="13"/>
                <w:sz w:val="19"/>
                <w:szCs w:val="19"/>
              </w:rPr>
              <w:t>尚未审</w:t>
            </w:r>
            <w:r>
              <w:rPr>
                <w:rFonts w:ascii="宋体" w:hAnsi="宋体" w:eastAsia="宋体" w:cs="宋体"/>
                <w:spacing w:val="11"/>
                <w:sz w:val="19"/>
                <w:szCs w:val="19"/>
              </w:rPr>
              <w:t>结</w:t>
            </w:r>
          </w:p>
        </w:tc>
        <w:tc>
          <w:tcPr>
            <w:tcW w:w="657" w:type="dxa"/>
            <w:vMerge w:val="restart"/>
            <w:tcBorders>
              <w:bottom w:val="nil"/>
            </w:tcBorders>
            <w:vAlign w:val="top"/>
          </w:tcPr>
          <w:p>
            <w:pPr>
              <w:spacing w:line="309" w:lineRule="auto"/>
              <w:rPr>
                <w:rFonts w:ascii="Arial"/>
                <w:sz w:val="21"/>
              </w:rPr>
            </w:pPr>
          </w:p>
          <w:p>
            <w:pPr>
              <w:spacing w:line="309" w:lineRule="auto"/>
              <w:rPr>
                <w:rFonts w:ascii="Arial"/>
                <w:sz w:val="21"/>
              </w:rPr>
            </w:pPr>
          </w:p>
          <w:p>
            <w:pPr>
              <w:spacing w:before="62" w:line="230" w:lineRule="auto"/>
              <w:ind w:left="138"/>
              <w:rPr>
                <w:rFonts w:ascii="宋体" w:hAnsi="宋体" w:eastAsia="宋体" w:cs="宋体"/>
                <w:sz w:val="19"/>
                <w:szCs w:val="19"/>
              </w:rPr>
            </w:pPr>
            <w:r>
              <w:rPr>
                <w:rFonts w:ascii="宋体" w:hAnsi="宋体" w:eastAsia="宋体" w:cs="宋体"/>
                <w:spacing w:val="2"/>
                <w:sz w:val="19"/>
                <w:szCs w:val="19"/>
              </w:rPr>
              <w:t>总计</w:t>
            </w:r>
          </w:p>
        </w:tc>
        <w:tc>
          <w:tcPr>
            <w:tcW w:w="2968" w:type="dxa"/>
            <w:gridSpan w:val="5"/>
            <w:vAlign w:val="top"/>
          </w:tcPr>
          <w:p>
            <w:pPr>
              <w:spacing w:before="55" w:line="229" w:lineRule="auto"/>
              <w:ind w:left="691"/>
              <w:rPr>
                <w:rFonts w:ascii="宋体" w:hAnsi="宋体" w:eastAsia="宋体" w:cs="宋体"/>
                <w:sz w:val="19"/>
                <w:szCs w:val="19"/>
              </w:rPr>
            </w:pPr>
            <w:r>
              <w:rPr>
                <w:rFonts w:ascii="宋体" w:hAnsi="宋体" w:eastAsia="宋体" w:cs="宋体"/>
                <w:spacing w:val="10"/>
                <w:sz w:val="19"/>
                <w:szCs w:val="19"/>
              </w:rPr>
              <w:t>未</w:t>
            </w:r>
            <w:r>
              <w:rPr>
                <w:rFonts w:ascii="宋体" w:hAnsi="宋体" w:eastAsia="宋体" w:cs="宋体"/>
                <w:spacing w:val="8"/>
                <w:sz w:val="19"/>
                <w:szCs w:val="19"/>
              </w:rPr>
              <w:t>经复议直接起诉</w:t>
            </w:r>
          </w:p>
        </w:tc>
        <w:tc>
          <w:tcPr>
            <w:tcW w:w="3030" w:type="dxa"/>
            <w:gridSpan w:val="5"/>
            <w:vAlign w:val="top"/>
          </w:tcPr>
          <w:p>
            <w:pPr>
              <w:spacing w:before="55" w:line="229" w:lineRule="auto"/>
              <w:ind w:left="1025"/>
              <w:rPr>
                <w:rFonts w:ascii="宋体" w:hAnsi="宋体" w:eastAsia="宋体" w:cs="宋体"/>
                <w:sz w:val="19"/>
                <w:szCs w:val="19"/>
              </w:rPr>
            </w:pPr>
            <w:r>
              <w:rPr>
                <w:rFonts w:ascii="宋体" w:hAnsi="宋体" w:eastAsia="宋体" w:cs="宋体"/>
                <w:spacing w:val="7"/>
                <w:sz w:val="19"/>
                <w:szCs w:val="19"/>
              </w:rPr>
              <w:t>复议后起</w:t>
            </w:r>
            <w:r>
              <w:rPr>
                <w:rFonts w:ascii="宋体" w:hAnsi="宋体" w:eastAsia="宋体" w:cs="宋体"/>
                <w:spacing w:val="6"/>
                <w:sz w:val="19"/>
                <w:szCs w:val="19"/>
              </w:rPr>
              <w:t>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0" w:hRule="atLeast"/>
        </w:trPr>
        <w:tc>
          <w:tcPr>
            <w:tcW w:w="608" w:type="dxa"/>
            <w:vMerge w:val="continue"/>
            <w:tcBorders>
              <w:top w:val="nil"/>
            </w:tcBorders>
            <w:textDirection w:val="tbRlV"/>
            <w:vAlign w:val="top"/>
          </w:tcPr>
          <w:p>
            <w:pPr>
              <w:rPr>
                <w:rFonts w:ascii="Arial"/>
                <w:sz w:val="21"/>
              </w:rPr>
            </w:pPr>
          </w:p>
        </w:tc>
        <w:tc>
          <w:tcPr>
            <w:tcW w:w="604" w:type="dxa"/>
            <w:vMerge w:val="continue"/>
            <w:tcBorders>
              <w:top w:val="nil"/>
            </w:tcBorders>
            <w:textDirection w:val="tbRlV"/>
            <w:vAlign w:val="top"/>
          </w:tcPr>
          <w:p>
            <w:pPr>
              <w:rPr>
                <w:rFonts w:ascii="Arial"/>
                <w:sz w:val="21"/>
              </w:rPr>
            </w:pPr>
          </w:p>
        </w:tc>
        <w:tc>
          <w:tcPr>
            <w:tcW w:w="604" w:type="dxa"/>
            <w:vMerge w:val="continue"/>
            <w:tcBorders>
              <w:top w:val="nil"/>
            </w:tcBorders>
            <w:textDirection w:val="tbRlV"/>
            <w:vAlign w:val="top"/>
          </w:tcPr>
          <w:p>
            <w:pPr>
              <w:rPr>
                <w:rFonts w:ascii="Arial"/>
                <w:sz w:val="21"/>
              </w:rPr>
            </w:pPr>
          </w:p>
        </w:tc>
        <w:tc>
          <w:tcPr>
            <w:tcW w:w="604" w:type="dxa"/>
            <w:vMerge w:val="continue"/>
            <w:tcBorders>
              <w:top w:val="nil"/>
            </w:tcBorders>
            <w:textDirection w:val="tbRlV"/>
            <w:vAlign w:val="top"/>
          </w:tcPr>
          <w:p>
            <w:pPr>
              <w:rPr>
                <w:rFonts w:ascii="Arial"/>
                <w:sz w:val="21"/>
              </w:rPr>
            </w:pPr>
          </w:p>
        </w:tc>
        <w:tc>
          <w:tcPr>
            <w:tcW w:w="657" w:type="dxa"/>
            <w:vMerge w:val="continue"/>
            <w:tcBorders>
              <w:top w:val="nil"/>
            </w:tcBorders>
            <w:vAlign w:val="top"/>
          </w:tcPr>
          <w:p>
            <w:pPr>
              <w:rPr>
                <w:rFonts w:ascii="Arial"/>
                <w:sz w:val="21"/>
              </w:rPr>
            </w:pPr>
          </w:p>
        </w:tc>
        <w:tc>
          <w:tcPr>
            <w:tcW w:w="550" w:type="dxa"/>
            <w:textDirection w:val="tbRlV"/>
            <w:vAlign w:val="top"/>
          </w:tcPr>
          <w:p>
            <w:pPr>
              <w:spacing w:before="173" w:line="214" w:lineRule="auto"/>
              <w:ind w:left="59"/>
              <w:rPr>
                <w:rFonts w:ascii="宋体" w:hAnsi="宋体" w:eastAsia="宋体" w:cs="宋体"/>
                <w:sz w:val="19"/>
                <w:szCs w:val="19"/>
              </w:rPr>
            </w:pPr>
            <w:r>
              <w:rPr>
                <w:rFonts w:ascii="宋体" w:hAnsi="宋体" w:eastAsia="宋体" w:cs="宋体"/>
                <w:spacing w:val="13"/>
                <w:sz w:val="19"/>
                <w:szCs w:val="19"/>
              </w:rPr>
              <w:t>结果维</w:t>
            </w:r>
            <w:r>
              <w:rPr>
                <w:rFonts w:ascii="宋体" w:hAnsi="宋体" w:eastAsia="宋体" w:cs="宋体"/>
                <w:spacing w:val="11"/>
                <w:sz w:val="19"/>
                <w:szCs w:val="19"/>
              </w:rPr>
              <w:t>持</w:t>
            </w:r>
          </w:p>
        </w:tc>
        <w:tc>
          <w:tcPr>
            <w:tcW w:w="604" w:type="dxa"/>
            <w:textDirection w:val="tbRlV"/>
            <w:vAlign w:val="top"/>
          </w:tcPr>
          <w:p>
            <w:pPr>
              <w:spacing w:before="201" w:line="213" w:lineRule="auto"/>
              <w:ind w:left="59"/>
              <w:rPr>
                <w:rFonts w:ascii="宋体" w:hAnsi="宋体" w:eastAsia="宋体" w:cs="宋体"/>
                <w:sz w:val="19"/>
                <w:szCs w:val="19"/>
              </w:rPr>
            </w:pPr>
            <w:r>
              <w:rPr>
                <w:rFonts w:ascii="宋体" w:hAnsi="宋体" w:eastAsia="宋体" w:cs="宋体"/>
                <w:spacing w:val="13"/>
                <w:sz w:val="19"/>
                <w:szCs w:val="19"/>
              </w:rPr>
              <w:t>结果纠</w:t>
            </w:r>
            <w:r>
              <w:rPr>
                <w:rFonts w:ascii="宋体" w:hAnsi="宋体" w:eastAsia="宋体" w:cs="宋体"/>
                <w:spacing w:val="11"/>
                <w:sz w:val="19"/>
                <w:szCs w:val="19"/>
              </w:rPr>
              <w:t>正</w:t>
            </w:r>
          </w:p>
        </w:tc>
        <w:tc>
          <w:tcPr>
            <w:tcW w:w="604" w:type="dxa"/>
            <w:textDirection w:val="tbRlV"/>
            <w:vAlign w:val="top"/>
          </w:tcPr>
          <w:p>
            <w:pPr>
              <w:spacing w:before="200" w:line="217" w:lineRule="auto"/>
              <w:ind w:left="59"/>
              <w:rPr>
                <w:rFonts w:ascii="宋体" w:hAnsi="宋体" w:eastAsia="宋体" w:cs="宋体"/>
                <w:sz w:val="19"/>
                <w:szCs w:val="19"/>
              </w:rPr>
            </w:pPr>
            <w:r>
              <w:rPr>
                <w:rFonts w:ascii="宋体" w:hAnsi="宋体" w:eastAsia="宋体" w:cs="宋体"/>
                <w:spacing w:val="13"/>
                <w:sz w:val="19"/>
                <w:szCs w:val="19"/>
              </w:rPr>
              <w:t>其他结</w:t>
            </w:r>
            <w:r>
              <w:rPr>
                <w:rFonts w:ascii="宋体" w:hAnsi="宋体" w:eastAsia="宋体" w:cs="宋体"/>
                <w:spacing w:val="11"/>
                <w:sz w:val="19"/>
                <w:szCs w:val="19"/>
              </w:rPr>
              <w:t>果</w:t>
            </w:r>
          </w:p>
        </w:tc>
        <w:tc>
          <w:tcPr>
            <w:tcW w:w="605" w:type="dxa"/>
            <w:textDirection w:val="tbRlV"/>
            <w:vAlign w:val="top"/>
          </w:tcPr>
          <w:p>
            <w:pPr>
              <w:spacing w:before="201" w:line="214" w:lineRule="auto"/>
              <w:ind w:left="59"/>
              <w:rPr>
                <w:rFonts w:ascii="宋体" w:hAnsi="宋体" w:eastAsia="宋体" w:cs="宋体"/>
                <w:sz w:val="19"/>
                <w:szCs w:val="19"/>
              </w:rPr>
            </w:pPr>
            <w:r>
              <w:rPr>
                <w:rFonts w:ascii="宋体" w:hAnsi="宋体" w:eastAsia="宋体" w:cs="宋体"/>
                <w:spacing w:val="13"/>
                <w:sz w:val="19"/>
                <w:szCs w:val="19"/>
              </w:rPr>
              <w:t>尚未审</w:t>
            </w:r>
            <w:r>
              <w:rPr>
                <w:rFonts w:ascii="宋体" w:hAnsi="宋体" w:eastAsia="宋体" w:cs="宋体"/>
                <w:spacing w:val="11"/>
                <w:sz w:val="19"/>
                <w:szCs w:val="19"/>
              </w:rPr>
              <w:t>结</w:t>
            </w:r>
          </w:p>
        </w:tc>
        <w:tc>
          <w:tcPr>
            <w:tcW w:w="605" w:type="dxa"/>
            <w:textDirection w:val="tbRlV"/>
            <w:vAlign w:val="top"/>
          </w:tcPr>
          <w:p>
            <w:pPr>
              <w:spacing w:before="199" w:line="217" w:lineRule="auto"/>
              <w:ind w:left="371"/>
              <w:rPr>
                <w:rFonts w:ascii="宋体" w:hAnsi="宋体" w:eastAsia="宋体" w:cs="宋体"/>
                <w:sz w:val="19"/>
                <w:szCs w:val="19"/>
              </w:rPr>
            </w:pPr>
            <w:r>
              <w:rPr>
                <w:rFonts w:ascii="宋体" w:hAnsi="宋体" w:eastAsia="宋体" w:cs="宋体"/>
                <w:spacing w:val="12"/>
                <w:sz w:val="19"/>
                <w:szCs w:val="19"/>
              </w:rPr>
              <w:t>总</w:t>
            </w:r>
            <w:r>
              <w:rPr>
                <w:rFonts w:ascii="宋体" w:hAnsi="宋体" w:eastAsia="宋体" w:cs="宋体"/>
                <w:spacing w:val="11"/>
                <w:sz w:val="19"/>
                <w:szCs w:val="19"/>
              </w:rPr>
              <w:t>计</w:t>
            </w:r>
          </w:p>
        </w:tc>
        <w:tc>
          <w:tcPr>
            <w:tcW w:w="604" w:type="dxa"/>
            <w:textDirection w:val="tbRlV"/>
            <w:vAlign w:val="top"/>
          </w:tcPr>
          <w:p>
            <w:pPr>
              <w:spacing w:before="198" w:line="214" w:lineRule="auto"/>
              <w:ind w:left="59"/>
              <w:rPr>
                <w:rFonts w:ascii="宋体" w:hAnsi="宋体" w:eastAsia="宋体" w:cs="宋体"/>
                <w:sz w:val="19"/>
                <w:szCs w:val="19"/>
              </w:rPr>
            </w:pPr>
            <w:r>
              <w:rPr>
                <w:rFonts w:ascii="宋体" w:hAnsi="宋体" w:eastAsia="宋体" w:cs="宋体"/>
                <w:spacing w:val="13"/>
                <w:sz w:val="19"/>
                <w:szCs w:val="19"/>
              </w:rPr>
              <w:t>结果维</w:t>
            </w:r>
            <w:r>
              <w:rPr>
                <w:rFonts w:ascii="宋体" w:hAnsi="宋体" w:eastAsia="宋体" w:cs="宋体"/>
                <w:spacing w:val="11"/>
                <w:sz w:val="19"/>
                <w:szCs w:val="19"/>
              </w:rPr>
              <w:t>持</w:t>
            </w:r>
          </w:p>
        </w:tc>
        <w:tc>
          <w:tcPr>
            <w:tcW w:w="605" w:type="dxa"/>
            <w:textDirection w:val="tbRlV"/>
            <w:vAlign w:val="top"/>
          </w:tcPr>
          <w:p>
            <w:pPr>
              <w:spacing w:before="198" w:line="213" w:lineRule="auto"/>
              <w:ind w:left="59"/>
              <w:rPr>
                <w:rFonts w:ascii="宋体" w:hAnsi="宋体" w:eastAsia="宋体" w:cs="宋体"/>
                <w:sz w:val="19"/>
                <w:szCs w:val="19"/>
              </w:rPr>
            </w:pPr>
            <w:r>
              <w:rPr>
                <w:rFonts w:ascii="宋体" w:hAnsi="宋体" w:eastAsia="宋体" w:cs="宋体"/>
                <w:spacing w:val="13"/>
                <w:sz w:val="19"/>
                <w:szCs w:val="19"/>
              </w:rPr>
              <w:t>结果纠</w:t>
            </w:r>
            <w:r>
              <w:rPr>
                <w:rFonts w:ascii="宋体" w:hAnsi="宋体" w:eastAsia="宋体" w:cs="宋体"/>
                <w:spacing w:val="11"/>
                <w:sz w:val="19"/>
                <w:szCs w:val="19"/>
              </w:rPr>
              <w:t>正</w:t>
            </w:r>
          </w:p>
        </w:tc>
        <w:tc>
          <w:tcPr>
            <w:tcW w:w="605" w:type="dxa"/>
            <w:textDirection w:val="tbRlV"/>
            <w:vAlign w:val="top"/>
          </w:tcPr>
          <w:p>
            <w:pPr>
              <w:spacing w:before="198" w:line="217" w:lineRule="auto"/>
              <w:ind w:left="59"/>
              <w:rPr>
                <w:rFonts w:ascii="宋体" w:hAnsi="宋体" w:eastAsia="宋体" w:cs="宋体"/>
                <w:sz w:val="19"/>
                <w:szCs w:val="19"/>
              </w:rPr>
            </w:pPr>
            <w:r>
              <w:rPr>
                <w:rFonts w:ascii="宋体" w:hAnsi="宋体" w:eastAsia="宋体" w:cs="宋体"/>
                <w:spacing w:val="13"/>
                <w:sz w:val="19"/>
                <w:szCs w:val="19"/>
              </w:rPr>
              <w:t>其他结</w:t>
            </w:r>
            <w:r>
              <w:rPr>
                <w:rFonts w:ascii="宋体" w:hAnsi="宋体" w:eastAsia="宋体" w:cs="宋体"/>
                <w:spacing w:val="11"/>
                <w:sz w:val="19"/>
                <w:szCs w:val="19"/>
              </w:rPr>
              <w:t>果</w:t>
            </w:r>
          </w:p>
        </w:tc>
        <w:tc>
          <w:tcPr>
            <w:tcW w:w="606" w:type="dxa"/>
            <w:textDirection w:val="tbRlV"/>
            <w:vAlign w:val="top"/>
          </w:tcPr>
          <w:p>
            <w:pPr>
              <w:spacing w:before="199" w:line="214" w:lineRule="auto"/>
              <w:ind w:left="59"/>
              <w:rPr>
                <w:rFonts w:ascii="宋体" w:hAnsi="宋体" w:eastAsia="宋体" w:cs="宋体"/>
                <w:sz w:val="19"/>
                <w:szCs w:val="19"/>
              </w:rPr>
            </w:pPr>
            <w:r>
              <w:rPr>
                <w:rFonts w:ascii="宋体" w:hAnsi="宋体" w:eastAsia="宋体" w:cs="宋体"/>
                <w:spacing w:val="13"/>
                <w:sz w:val="19"/>
                <w:szCs w:val="19"/>
              </w:rPr>
              <w:t>尚未审</w:t>
            </w:r>
            <w:r>
              <w:rPr>
                <w:rFonts w:ascii="宋体" w:hAnsi="宋体" w:eastAsia="宋体" w:cs="宋体"/>
                <w:spacing w:val="11"/>
                <w:sz w:val="19"/>
                <w:szCs w:val="19"/>
              </w:rPr>
              <w:t>结</w:t>
            </w:r>
          </w:p>
        </w:tc>
        <w:tc>
          <w:tcPr>
            <w:tcW w:w="610" w:type="dxa"/>
            <w:textDirection w:val="tbRlV"/>
            <w:vAlign w:val="top"/>
          </w:tcPr>
          <w:p>
            <w:pPr>
              <w:spacing w:before="203" w:line="217" w:lineRule="auto"/>
              <w:ind w:left="371"/>
              <w:rPr>
                <w:rFonts w:ascii="宋体" w:hAnsi="宋体" w:eastAsia="宋体" w:cs="宋体"/>
                <w:sz w:val="19"/>
                <w:szCs w:val="19"/>
              </w:rPr>
            </w:pPr>
            <w:r>
              <w:rPr>
                <w:rFonts w:ascii="宋体" w:hAnsi="宋体" w:eastAsia="宋体" w:cs="宋体"/>
                <w:spacing w:val="12"/>
                <w:sz w:val="19"/>
                <w:szCs w:val="19"/>
              </w:rPr>
              <w:t>总</w:t>
            </w:r>
            <w:r>
              <w:rPr>
                <w:rFonts w:ascii="宋体" w:hAnsi="宋体" w:eastAsia="宋体" w:cs="宋体"/>
                <w:spacing w:val="11"/>
                <w:sz w:val="19"/>
                <w:szCs w:val="19"/>
              </w:rPr>
              <w:t>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6" w:hRule="atLeast"/>
        </w:trPr>
        <w:tc>
          <w:tcPr>
            <w:tcW w:w="608"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04"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04"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04"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57"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550"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04"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04"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0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0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04"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0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0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06"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10" w:type="dxa"/>
            <w:vAlign w:val="center"/>
          </w:tcPr>
          <w:p>
            <w:pPr>
              <w:jc w:val="center"/>
              <w:rPr>
                <w:rFonts w:hint="eastAsia" w:ascii="Arial" w:eastAsia="宋体"/>
                <w:sz w:val="21"/>
                <w:lang w:val="en-US" w:eastAsia="zh-CN"/>
              </w:rPr>
            </w:pPr>
            <w:r>
              <w:rPr>
                <w:rFonts w:hint="eastAsia" w:eastAsia="宋体"/>
                <w:sz w:val="21"/>
                <w:lang w:val="en-US" w:eastAsia="zh-CN"/>
              </w:rPr>
              <w:t>0</w:t>
            </w:r>
          </w:p>
        </w:tc>
      </w:tr>
    </w:tbl>
    <w:p>
      <w:pPr>
        <w:sectPr>
          <w:footerReference r:id="rId7" w:type="default"/>
          <w:pgSz w:w="11906" w:h="16838"/>
          <w:pgMar w:top="1431" w:right="1355" w:bottom="1717" w:left="1469" w:header="0" w:footer="1442" w:gutter="0"/>
          <w:pgNumType w:fmt="decimal"/>
          <w:cols w:space="720" w:num="1"/>
        </w:sect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firstLine="640" w:firstLineChars="200"/>
        <w:textAlignment w:val="baseline"/>
        <w:rPr>
          <w:rFonts w:hint="eastAsia" w:ascii="黑体" w:hAnsi="黑体" w:eastAsia="黑体" w:cs="黑体"/>
          <w:sz w:val="32"/>
          <w:szCs w:val="32"/>
          <w:lang w:eastAsia="zh-CN"/>
        </w:rPr>
      </w:pPr>
      <w:r>
        <w:rPr>
          <w:rFonts w:hint="eastAsia" w:ascii="黑体" w:hAnsi="黑体" w:eastAsia="黑体" w:cs="黑体"/>
          <w:sz w:val="32"/>
          <w:szCs w:val="32"/>
          <w:lang w:eastAsia="zh-CN"/>
        </w:rPr>
        <w:t>五、存在的主要问题及改进情况</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707" w:firstLineChars="221"/>
        <w:jc w:val="both"/>
        <w:textAlignment w:val="baseline"/>
        <w:rPr>
          <w:rFonts w:hint="eastAsia" w:ascii="仿宋_GB2312" w:eastAsia="仿宋_GB2312"/>
          <w:sz w:val="32"/>
          <w:szCs w:val="32"/>
        </w:rPr>
      </w:pPr>
      <w:r>
        <w:rPr>
          <w:rFonts w:hint="eastAsia" w:ascii="仿宋_GB2312" w:eastAsia="仿宋_GB2312"/>
          <w:sz w:val="32"/>
          <w:szCs w:val="32"/>
        </w:rPr>
        <w:t>一是新闻类信息报送不够。上半年信息报送尚可，下半年上传信息较少，宣传工作相对滞后，我局已成立了新闻和意识形态宣传领导小组，对宣传面和宣传内容及形式进行了要求，确保来年工作信息宣传工作有较大起色。</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707" w:firstLineChars="221"/>
        <w:jc w:val="both"/>
        <w:textAlignment w:val="baseline"/>
        <w:rPr>
          <w:rFonts w:hint="eastAsia" w:ascii="仿宋_GB2312" w:eastAsia="仿宋_GB2312"/>
          <w:sz w:val="32"/>
          <w:szCs w:val="32"/>
        </w:rPr>
      </w:pPr>
      <w:r>
        <w:rPr>
          <w:rFonts w:hint="eastAsia" w:ascii="仿宋_GB2312" w:eastAsia="仿宋_GB2312"/>
          <w:sz w:val="32"/>
          <w:szCs w:val="32"/>
        </w:rPr>
        <w:t>二是信息公开不够及时。比如人大议案和政协提案公示时间较晚，执法类信息也未及时公开等。</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707" w:firstLineChars="221"/>
        <w:jc w:val="both"/>
        <w:textAlignment w:val="baseline"/>
        <w:rPr>
          <w:rFonts w:ascii="黑体" w:hAnsi="黑体" w:eastAsia="黑体" w:cs="黑体"/>
          <w:spacing w:val="10"/>
          <w:sz w:val="31"/>
          <w:szCs w:val="31"/>
        </w:rPr>
      </w:pPr>
      <w:r>
        <w:rPr>
          <w:rFonts w:hint="eastAsia" w:ascii="仿宋_GB2312" w:eastAsia="仿宋_GB2312"/>
          <w:sz w:val="32"/>
          <w:szCs w:val="32"/>
        </w:rPr>
        <w:t>三是政策解读有待提质扩面增效。需要更加注重对政策主要内容的实质性解读，丰富政策解读形式，特别是要多采取图片、视频等新颖化、形象化解读形式。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firstLine="640" w:firstLineChars="200"/>
        <w:textAlignment w:val="baseline"/>
        <w:rPr>
          <w:rFonts w:hint="eastAsia" w:ascii="黑体" w:hAnsi="黑体" w:eastAsia="黑体" w:cs="黑体"/>
          <w:sz w:val="32"/>
          <w:szCs w:val="32"/>
          <w:lang w:eastAsia="zh-CN"/>
        </w:rPr>
      </w:pPr>
      <w:r>
        <w:rPr>
          <w:rFonts w:hint="eastAsia" w:ascii="黑体" w:hAnsi="黑体" w:eastAsia="黑体" w:cs="黑体"/>
          <w:sz w:val="32"/>
          <w:szCs w:val="32"/>
          <w:lang w:eastAsia="zh-CN"/>
        </w:rPr>
        <w:t>六、其他需要报告的事项</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b w:val="0"/>
          <w:bCs w:val="0"/>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无</w:t>
      </w:r>
    </w:p>
    <w:sectPr>
      <w:pgSz w:w="11906" w:h="16838"/>
      <w:pgMar w:top="1440" w:right="1286"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right="109"/>
      <w:jc w:val="right"/>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4</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4</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ZDczNzE4YTJkN2YzMGU5OWZlNWZiZTkwNDI2YzIifQ=="/>
  </w:docVars>
  <w:rsids>
    <w:rsidRoot w:val="00000000"/>
    <w:rsid w:val="0E362DB9"/>
    <w:rsid w:val="134855D3"/>
    <w:rsid w:val="17C924B8"/>
    <w:rsid w:val="1A3E0556"/>
    <w:rsid w:val="1BF84D6F"/>
    <w:rsid w:val="25A60170"/>
    <w:rsid w:val="37F41A4B"/>
    <w:rsid w:val="3C241EA4"/>
    <w:rsid w:val="3D5434C7"/>
    <w:rsid w:val="4020281A"/>
    <w:rsid w:val="40A626A2"/>
    <w:rsid w:val="45A52FE2"/>
    <w:rsid w:val="48FF3119"/>
    <w:rsid w:val="4E7773B0"/>
    <w:rsid w:val="55A15E81"/>
    <w:rsid w:val="6A2E6204"/>
    <w:rsid w:val="71013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1997</Words>
  <Characters>2065</Characters>
  <Lines>0</Lines>
  <Paragraphs>0</Paragraphs>
  <TotalTime>4</TotalTime>
  <ScaleCrop>false</ScaleCrop>
  <LinksUpToDate>false</LinksUpToDate>
  <CharactersWithSpaces>2070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2023-01-11T07:49:00Z</dcterms:created>
  <dc:creator>Administrator</dc:creator>
  <cp:lastModifiedBy>LYH</cp:lastModifiedBy>
  <dcterms:modified xsi:type="dcterms:W3CDTF">2023-02-01T08:14:25Z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0333A49B0433499F8B797F29025BBEA1</vt:lpwstr>
  </property>
</Properties>
</file>