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岚皋县自然资源局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，县自然资源局坚持以习近平新时代中国特色社会主义思想为指导，深入贯彻党的二十大精神，认真贯彻落实县委、县政府关于全面推进政务公开工作的决策部署，加快转变政务公开职能，坚持以人民为中心，助力经济平稳健康发展和保持社会和谐稳定、提高政策公开质量、夯实公开工作基础等方面深化政务公开，充分发挥以公开促落实、强监管功能，促进各项决策和管理服务更加透明规范，以更高质量的政务公开工作助力全县经济高质量发展。2023年，我局通过县门户网站公开各类政府信息数345条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（一）主动公开情况。</w:t>
      </w:r>
      <w:r>
        <w:rPr>
          <w:rFonts w:hint="eastAsia" w:ascii="仿宋_GB2312" w:eastAsia="仿宋_GB2312"/>
          <w:color w:val="auto"/>
          <w:sz w:val="32"/>
          <w:szCs w:val="32"/>
        </w:rPr>
        <w:t>2023年，我局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在县政府网站共发布信息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345条，其中</w:t>
      </w:r>
      <w:r>
        <w:rPr>
          <w:rFonts w:hint="eastAsia" w:ascii="仿宋_GB2312" w:eastAsia="仿宋_GB2312"/>
          <w:color w:val="auto"/>
          <w:sz w:val="32"/>
          <w:szCs w:val="32"/>
        </w:rPr>
        <w:t>不动产登记公告306条，用地信息公告24条，新闻信息11条，公示其他类信息4条。</w:t>
      </w:r>
      <w:r>
        <w:rPr>
          <w:rFonts w:hint="eastAsia" w:ascii="仿宋_GB2312" w:eastAsia="仿宋_GB2312"/>
          <w:color w:val="auto"/>
          <w:sz w:val="32"/>
          <w:szCs w:val="32"/>
        </w:rPr>
        <w:t>政务新媒体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</w:rPr>
        <w:t>岚皋县不动产登记中心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微信公众号共发布信息62条。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（二）依申请公开情况。全年共收到政府信息公开申请3件，均在法定期限内依法办结。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三）政府信息管理情况。一是加强组织领导。我局根据工作实际,明确一名科级领导分管政务公开工作。同时，明确1名同志具体负责政府信息公开日常工作，确保此项工作落实到位。二是明确工作制度。根据不同时期我局工作的重点，深入推进政府信息公开工作，努力提高工作透明度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四）平台建设情况。一是严格落实网络意识形态责任制，持续做好与政府网站、政务新媒体安全监测衔接工作，确保政府网站与政务新媒体安全平稳运行。二是加强栏目信息发布审核，强化信息梳理分类，加强重点领域信息与政府信息公开平台、政务服务网的无缝对接，及时公开事项，拓宽群众获取信息渠道。三是强化政务公开平台内容工作，安排专人负责，坚持网络信息安全制度和信息发布“谁发布、谁负责”“谁签字、谁负责”制度，加强政务信息公开工作人员学习培训，确保网络意识形态和网络信息安全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（五）监督保障。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根据《中华人民共和国政府信息公开条例》的有关规定</w:t>
      </w:r>
      <w:r>
        <w:rPr>
          <w:rFonts w:hint="eastAsia" w:ascii="仿宋_GB2312" w:eastAsia="仿宋_GB2312"/>
          <w:color w:val="auto"/>
          <w:sz w:val="32"/>
          <w:szCs w:val="32"/>
        </w:rPr>
        <w:t>，坚决贯彻落实省市县政府信息公开新要求。一是加强政务公开管理工作。围绕提升政务公开和政务新媒体信息发布等方面工作，强化对政务公开工作人员指导。二是将政务公开工作纳入绩效考核。提高政务公开工作人员的工作积极性，将此项工作放在首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三是局办公室组织开展日常监督检查情况，确保上传信息的安全性、真实性、准确性，有效助推了我局政务公开工作扎实有序开展。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二、主动公开政府信息情况</w:t>
      </w:r>
    </w:p>
    <w:tbl>
      <w:tblPr>
        <w:tblStyle w:val="8"/>
        <w:tblW w:w="826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2835"/>
        <w:gridCol w:w="120"/>
        <w:gridCol w:w="1649"/>
        <w:gridCol w:w="1536"/>
        <w:gridCol w:w="1884"/>
        <w:gridCol w:w="1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504" w:hRule="atLeast"/>
        </w:trPr>
        <w:tc>
          <w:tcPr>
            <w:tcW w:w="8144" w:type="dxa"/>
            <w:gridSpan w:val="6"/>
            <w:shd w:val="clear" w:color="auto" w:fill="C6D9F1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28" w:lineRule="auto"/>
              <w:ind w:left="317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color w:val="auto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886" w:hRule="atLeast"/>
        </w:trPr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1082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7" w:lineRule="auto"/>
              <w:ind w:left="291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7" w:lineRule="auto"/>
              <w:ind w:left="173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34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>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527" w:hRule="atLeast"/>
        </w:trPr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27" w:lineRule="auto"/>
              <w:ind w:left="11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476" w:hRule="atLeast"/>
        </w:trPr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228" w:lineRule="auto"/>
              <w:ind w:left="11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485" w:hRule="atLeast"/>
        </w:trPr>
        <w:tc>
          <w:tcPr>
            <w:tcW w:w="8144" w:type="dxa"/>
            <w:gridSpan w:val="6"/>
            <w:shd w:val="clear" w:color="auto" w:fill="C6D9F1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28" w:lineRule="auto"/>
              <w:ind w:left="317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color w:val="auto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638" w:hRule="atLeast"/>
        </w:trPr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28" w:lineRule="auto"/>
              <w:ind w:left="1082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27" w:lineRule="auto"/>
              <w:ind w:left="179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1125" w:hRule="atLeast"/>
        </w:trPr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8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left="11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413" w:hRule="atLeast"/>
        </w:trPr>
        <w:tc>
          <w:tcPr>
            <w:tcW w:w="8144" w:type="dxa"/>
            <w:gridSpan w:val="6"/>
            <w:shd w:val="clear" w:color="auto" w:fill="C6D9F1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28" w:lineRule="auto"/>
              <w:ind w:left="317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color w:val="auto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643" w:hRule="atLeast"/>
        </w:trPr>
        <w:tc>
          <w:tcPr>
            <w:tcW w:w="2955" w:type="dxa"/>
            <w:gridSpan w:val="2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27" w:lineRule="auto"/>
              <w:ind w:left="179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908" w:hRule="atLeast"/>
        </w:trPr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left="11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908" w:hRule="atLeast"/>
        </w:trPr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left="11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478" w:hRule="atLeast"/>
        </w:trPr>
        <w:tc>
          <w:tcPr>
            <w:tcW w:w="8144" w:type="dxa"/>
            <w:gridSpan w:val="6"/>
            <w:shd w:val="clear" w:color="auto" w:fill="C6D9F1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28" w:lineRule="auto"/>
              <w:ind w:left="317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color w:val="auto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316" w:hRule="atLeast"/>
        </w:trPr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8" w:lineRule="auto"/>
              <w:ind w:left="1082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7" w:lineRule="auto"/>
              <w:ind w:left="129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年收费金额(单位：万元)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913" w:hRule="atLeast"/>
        </w:trPr>
        <w:tc>
          <w:tcPr>
            <w:tcW w:w="29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3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11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12.197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2" w:lineRule="auto"/>
        <w:textAlignment w:val="baseline"/>
        <w:rPr>
          <w:color w:val="auto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615"/>
        <w:textAlignment w:val="baseline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color w:val="auto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color w:val="auto"/>
          <w:spacing w:val="8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color w:val="auto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8" w:lineRule="exact"/>
        <w:textAlignment w:val="baseline"/>
        <w:rPr>
          <w:color w:val="auto"/>
        </w:rPr>
      </w:pPr>
    </w:p>
    <w:tbl>
      <w:tblPr>
        <w:tblStyle w:val="8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27" w:lineRule="auto"/>
              <w:ind w:left="15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14"/>
                <w:sz w:val="19"/>
                <w:szCs w:val="19"/>
              </w:rPr>
              <w:t>本列数据的勾稽关系为：第一项加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317" w:lineRule="auto"/>
              <w:ind w:left="1545" w:right="139" w:hanging="139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color w:val="auto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8" w:lineRule="auto"/>
              <w:ind w:left="232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9" w:lineRule="auto"/>
              <w:ind w:left="14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9" w:lineRule="auto"/>
              <w:ind w:left="1337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30" w:lineRule="auto"/>
              <w:ind w:left="163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312" w:lineRule="exact"/>
              <w:ind w:left="190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position w:val="8"/>
                <w:sz w:val="19"/>
                <w:szCs w:val="19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8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312" w:lineRule="exact"/>
              <w:ind w:left="187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position w:val="8"/>
                <w:sz w:val="19"/>
                <w:szCs w:val="19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18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68" w:lineRule="auto"/>
              <w:ind w:left="119" w:right="10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65" w:lineRule="auto"/>
              <w:ind w:left="202" w:right="190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29" w:lineRule="auto"/>
              <w:ind w:left="16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7" w:lineRule="auto"/>
              <w:ind w:left="11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7" w:lineRule="auto"/>
              <w:ind w:left="11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185" w:lineRule="auto"/>
              <w:ind w:left="1354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color w:val="auto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35" w:lineRule="auto"/>
              <w:ind w:left="129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color w:val="auto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98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6" w:lineRule="auto"/>
              <w:ind w:left="112" w:right="100" w:firstLine="16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color w:val="auto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color w:val="auto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13" w:lineRule="auto"/>
              <w:ind w:left="113" w:right="145" w:firstLine="16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color w:val="auto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color w:val="auto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</w:rPr>
              <w:t>开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34" w:lineRule="auto"/>
              <w:ind w:left="122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color w:val="auto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9" w:lineRule="auto"/>
              <w:ind w:left="112" w:right="220" w:hanging="2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color w:val="auto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73" w:lineRule="auto"/>
              <w:ind w:left="120" w:right="220" w:hanging="9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color w:val="auto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61" w:lineRule="auto"/>
              <w:ind w:left="112" w:right="220" w:hanging="6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72" w:lineRule="auto"/>
              <w:ind w:left="109" w:right="220" w:hanging="2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color w:val="auto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color w:val="auto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74" w:lineRule="auto"/>
              <w:ind w:left="128" w:right="220" w:hanging="17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34" w:lineRule="auto"/>
              <w:ind w:left="112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33" w:lineRule="auto"/>
              <w:ind w:left="109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1" w:lineRule="auto"/>
              <w:ind w:left="129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color w:val="auto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58" w:lineRule="exact"/>
              <w:ind w:left="122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color w:val="auto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color w:val="auto"/>
        </w:rPr>
      </w:pPr>
    </w:p>
    <w:tbl>
      <w:tblPr>
        <w:tblStyle w:val="8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19" w:lineRule="auto"/>
              <w:ind w:left="103" w:right="144" w:firstLine="9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38" w:lineRule="auto"/>
              <w:ind w:left="110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68" w:lineRule="auto"/>
              <w:ind w:left="117" w:right="220" w:hanging="7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color w:val="auto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9" w:lineRule="auto"/>
              <w:ind w:left="113" w:right="220" w:hanging="2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color w:val="auto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09" w:lineRule="auto"/>
              <w:ind w:left="112" w:right="145" w:firstLine="16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color w:val="auto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</w:rPr>
              <w:t>理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70" w:lineRule="auto"/>
              <w:ind w:left="113" w:right="220" w:firstLine="8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57" w:lineRule="exact"/>
              <w:ind w:left="110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color w:val="auto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75" w:lineRule="auto"/>
              <w:ind w:left="113" w:right="220" w:hanging="2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70" w:lineRule="auto"/>
              <w:ind w:left="123" w:right="220" w:hanging="17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color w:val="auto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color w:val="auto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84" w:lineRule="auto"/>
              <w:ind w:left="117" w:right="220" w:hanging="10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color w:val="auto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3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09" w:lineRule="auto"/>
              <w:ind w:left="112" w:right="145" w:firstLine="16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color w:val="auto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</w:rPr>
              <w:t>理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86" w:lineRule="auto"/>
              <w:ind w:left="105" w:right="107" w:firstLine="16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color w:val="auto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color w:val="auto"/>
                <w:spacing w:val="15"/>
                <w:sz w:val="19"/>
                <w:szCs w:val="19"/>
              </w:rPr>
              <w:t>不</w:t>
            </w:r>
            <w:r>
              <w:rPr>
                <w:rFonts w:hint="eastAsia" w:ascii="楷体" w:hAnsi="楷体" w:eastAsia="楷体" w:cs="楷体"/>
                <w:color w:val="auto"/>
                <w:spacing w:val="9"/>
                <w:sz w:val="19"/>
                <w:szCs w:val="19"/>
                <w:lang w:eastAsia="zh-CN"/>
              </w:rPr>
              <w:t>再</w:t>
            </w:r>
            <w:r>
              <w:rPr>
                <w:rFonts w:ascii="楷体" w:hAnsi="楷体" w:eastAsia="楷体" w:cs="楷体"/>
                <w:color w:val="auto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hAnsi="楷体" w:eastAsia="楷体" w:cs="楷体"/>
                <w:color w:val="auto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color w:val="auto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86" w:lineRule="auto"/>
              <w:ind w:left="113" w:right="107" w:hanging="3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color w:val="auto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color w:val="auto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color w:val="auto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color w:val="auto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56" w:lineRule="exact"/>
              <w:ind w:left="111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color w:val="auto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298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39" w:lineRule="auto"/>
              <w:ind w:left="129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auto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color w:val="auto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8" w:lineRule="auto"/>
              <w:ind w:left="133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textAlignment w:val="baseline"/>
        <w:rPr>
          <w:color w:val="auto"/>
        </w:rPr>
      </w:pPr>
      <w:r>
        <w:rPr>
          <w:rFonts w:ascii="黑体" w:hAnsi="黑体" w:eastAsia="黑体" w:cs="黑体"/>
          <w:color w:val="auto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、政府信息公开行政复议、行政诉讼情况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3" w:lineRule="exact"/>
        <w:textAlignment w:val="baseline"/>
        <w:rPr>
          <w:color w:val="auto"/>
        </w:rPr>
      </w:pPr>
    </w:p>
    <w:tbl>
      <w:tblPr>
        <w:tblStyle w:val="8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29" w:lineRule="auto"/>
              <w:ind w:left="1147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29" w:lineRule="auto"/>
              <w:ind w:left="2604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14" w:lineRule="auto"/>
              <w:ind w:left="21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13" w:lineRule="auto"/>
              <w:ind w:left="21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17" w:lineRule="auto"/>
              <w:ind w:left="21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14" w:lineRule="auto"/>
              <w:ind w:left="216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auto"/>
              <w:textAlignment w:val="baseline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30" w:lineRule="auto"/>
              <w:ind w:left="138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9" w:lineRule="auto"/>
              <w:ind w:left="691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9" w:lineRule="auto"/>
              <w:ind w:left="1025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color w:val="auto"/>
              </w:rPr>
            </w:pPr>
          </w:p>
        </w:tc>
        <w:tc>
          <w:tcPr>
            <w:tcW w:w="550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14" w:lineRule="auto"/>
              <w:ind w:left="5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13" w:lineRule="auto"/>
              <w:ind w:left="5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17" w:lineRule="auto"/>
              <w:ind w:left="5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14" w:lineRule="auto"/>
              <w:ind w:left="5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17" w:lineRule="auto"/>
              <w:ind w:left="371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14" w:lineRule="auto"/>
              <w:ind w:left="5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13" w:lineRule="auto"/>
              <w:ind w:left="5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17" w:lineRule="auto"/>
              <w:ind w:left="5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14" w:lineRule="auto"/>
              <w:ind w:left="59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17" w:lineRule="auto"/>
              <w:ind w:left="371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eastAsia="宋体"/>
          <w:color w:va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2023年，</w:t>
      </w:r>
      <w:r>
        <w:rPr>
          <w:rFonts w:hint="eastAsia" w:ascii="仿宋_GB2312" w:eastAsia="仿宋_GB2312"/>
          <w:color w:val="auto"/>
          <w:spacing w:val="-10"/>
          <w:sz w:val="32"/>
          <w:szCs w:val="32"/>
          <w:shd w:val="clear" w:color="auto" w:fill="FFFFFF"/>
        </w:rPr>
        <w:t>通过对政府信息公开工作总结梳理，虽然取得一定成效</w:t>
      </w:r>
      <w:r>
        <w:rPr>
          <w:rFonts w:hint="eastAsia" w:ascii="仿宋_GB2312" w:eastAsia="仿宋_GB2312"/>
          <w:color w:val="auto"/>
          <w:sz w:val="32"/>
          <w:szCs w:val="32"/>
        </w:rPr>
        <w:t>，但与上级要求和广大社会公众的期盼还存在一定距离。主要表现在：主动公开力度还需加强，政策解读形式不够新颖，工作方式掌握还不到位。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我局将继续努力改进。一是进一步抓好政府信息公开工作。强化组织领导，明确综合办公室具体承担政府信息公开日常工作。强化《中华人民共和国政府信息公开条例》等文件学习，提升对政府信息公开工作的认识。二是进一步加强政策解读。严格按照上级有关规定，将政策解读工作摆上重要工作日程，纳入政务公开工作总体布局。三是进一步完善体制机制。建立健全政府信息公开有关制度规定，及时发现工作中的薄弱环节，扎实做好文字审核把关制度，逐步扩大信息主动公开范围，全面提升政务服务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本年度未收取政府信息公开处理费。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仿宋_GB2312" w:hAnsi="仿宋_GB2312" w:eastAsia="仿宋_GB2312" w:cs="仿宋_GB2312"/>
          <w:color w:val="auto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32"/>
                    <w:szCs w:val="32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32"/>
                    <w:szCs w:val="32"/>
                  </w:rPr>
                  <w:t>5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lZDczNzE4YTJkN2YzMGU5OWZlNWZiZTkwNDI2YzIifQ=="/>
    <w:docVar w:name="KSO_WPS_MARK_KEY" w:val="91fbc0fd-ad1c-4806-82de-cd83a0a749d6"/>
  </w:docVars>
  <w:rsids>
    <w:rsidRoot w:val="00C42C4D"/>
    <w:rsid w:val="000005F6"/>
    <w:rsid w:val="00001774"/>
    <w:rsid w:val="00030708"/>
    <w:rsid w:val="000723C9"/>
    <w:rsid w:val="00094EDF"/>
    <w:rsid w:val="000C24D6"/>
    <w:rsid w:val="0015338A"/>
    <w:rsid w:val="00156D35"/>
    <w:rsid w:val="00193F85"/>
    <w:rsid w:val="00194805"/>
    <w:rsid w:val="001B32C4"/>
    <w:rsid w:val="001B7A6D"/>
    <w:rsid w:val="001C5D25"/>
    <w:rsid w:val="002108EB"/>
    <w:rsid w:val="002512AC"/>
    <w:rsid w:val="00271C93"/>
    <w:rsid w:val="0027255D"/>
    <w:rsid w:val="002777F6"/>
    <w:rsid w:val="00291FA9"/>
    <w:rsid w:val="002A28FB"/>
    <w:rsid w:val="002C23C6"/>
    <w:rsid w:val="00312B29"/>
    <w:rsid w:val="00321ED9"/>
    <w:rsid w:val="00340518"/>
    <w:rsid w:val="00344771"/>
    <w:rsid w:val="00350FE6"/>
    <w:rsid w:val="00363FB2"/>
    <w:rsid w:val="00370290"/>
    <w:rsid w:val="00373938"/>
    <w:rsid w:val="00384208"/>
    <w:rsid w:val="003C0168"/>
    <w:rsid w:val="003D6057"/>
    <w:rsid w:val="003F56A8"/>
    <w:rsid w:val="004038AC"/>
    <w:rsid w:val="0041627B"/>
    <w:rsid w:val="004276B1"/>
    <w:rsid w:val="0043653A"/>
    <w:rsid w:val="0047316F"/>
    <w:rsid w:val="00490BDD"/>
    <w:rsid w:val="004A20BE"/>
    <w:rsid w:val="004F0496"/>
    <w:rsid w:val="004F31CE"/>
    <w:rsid w:val="0051482C"/>
    <w:rsid w:val="00537A24"/>
    <w:rsid w:val="0058322A"/>
    <w:rsid w:val="00596E2C"/>
    <w:rsid w:val="005A16DB"/>
    <w:rsid w:val="005C449D"/>
    <w:rsid w:val="005E50DA"/>
    <w:rsid w:val="00610DEA"/>
    <w:rsid w:val="00634DC1"/>
    <w:rsid w:val="00645684"/>
    <w:rsid w:val="0065397E"/>
    <w:rsid w:val="00660791"/>
    <w:rsid w:val="006A69C6"/>
    <w:rsid w:val="006E2AB8"/>
    <w:rsid w:val="0070183E"/>
    <w:rsid w:val="007069FB"/>
    <w:rsid w:val="00713528"/>
    <w:rsid w:val="00720A9B"/>
    <w:rsid w:val="00734E97"/>
    <w:rsid w:val="00754EBE"/>
    <w:rsid w:val="007918B8"/>
    <w:rsid w:val="007B18A9"/>
    <w:rsid w:val="007C6ECF"/>
    <w:rsid w:val="007D0A1E"/>
    <w:rsid w:val="007F58B6"/>
    <w:rsid w:val="0082523B"/>
    <w:rsid w:val="008361EC"/>
    <w:rsid w:val="008369EC"/>
    <w:rsid w:val="00846464"/>
    <w:rsid w:val="0085796E"/>
    <w:rsid w:val="00897EA3"/>
    <w:rsid w:val="008F2383"/>
    <w:rsid w:val="00912456"/>
    <w:rsid w:val="00917BE2"/>
    <w:rsid w:val="00922B17"/>
    <w:rsid w:val="00935A9F"/>
    <w:rsid w:val="00974D27"/>
    <w:rsid w:val="009A286A"/>
    <w:rsid w:val="009B2EEE"/>
    <w:rsid w:val="009C7CB3"/>
    <w:rsid w:val="009D13A2"/>
    <w:rsid w:val="00A03736"/>
    <w:rsid w:val="00A17421"/>
    <w:rsid w:val="00A535E3"/>
    <w:rsid w:val="00A9705D"/>
    <w:rsid w:val="00AA4709"/>
    <w:rsid w:val="00AF7F4D"/>
    <w:rsid w:val="00B01EC6"/>
    <w:rsid w:val="00B03544"/>
    <w:rsid w:val="00B405A1"/>
    <w:rsid w:val="00BA0776"/>
    <w:rsid w:val="00BA6FEC"/>
    <w:rsid w:val="00BF2F74"/>
    <w:rsid w:val="00C23F75"/>
    <w:rsid w:val="00C31D13"/>
    <w:rsid w:val="00C42C4D"/>
    <w:rsid w:val="00C47C27"/>
    <w:rsid w:val="00CF54D8"/>
    <w:rsid w:val="00D142D0"/>
    <w:rsid w:val="00D35B5A"/>
    <w:rsid w:val="00D61745"/>
    <w:rsid w:val="00D64792"/>
    <w:rsid w:val="00D8082C"/>
    <w:rsid w:val="00DA03BD"/>
    <w:rsid w:val="00DE69AF"/>
    <w:rsid w:val="00E268F7"/>
    <w:rsid w:val="00E85E52"/>
    <w:rsid w:val="00E948BC"/>
    <w:rsid w:val="00EB4D9B"/>
    <w:rsid w:val="00EF4670"/>
    <w:rsid w:val="00F2199F"/>
    <w:rsid w:val="00F51443"/>
    <w:rsid w:val="00F86BD1"/>
    <w:rsid w:val="00FE3CF2"/>
    <w:rsid w:val="0E362DB9"/>
    <w:rsid w:val="134855D3"/>
    <w:rsid w:val="17C924B8"/>
    <w:rsid w:val="1A3E0556"/>
    <w:rsid w:val="1BF84D6F"/>
    <w:rsid w:val="1EA051EF"/>
    <w:rsid w:val="231725C7"/>
    <w:rsid w:val="25A60170"/>
    <w:rsid w:val="279C5CB3"/>
    <w:rsid w:val="33356B95"/>
    <w:rsid w:val="37F41A4B"/>
    <w:rsid w:val="3C241EA4"/>
    <w:rsid w:val="3D5434C7"/>
    <w:rsid w:val="3E717CAB"/>
    <w:rsid w:val="4020281A"/>
    <w:rsid w:val="40A626A2"/>
    <w:rsid w:val="42D31A71"/>
    <w:rsid w:val="45A52FE2"/>
    <w:rsid w:val="48FF3119"/>
    <w:rsid w:val="4E7773B0"/>
    <w:rsid w:val="545947D8"/>
    <w:rsid w:val="55A15E81"/>
    <w:rsid w:val="5A56618B"/>
    <w:rsid w:val="6A2E6204"/>
    <w:rsid w:val="71013589"/>
    <w:rsid w:val="7E3B1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szCs w:val="24"/>
    </w:r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eastAsia="宋体" w:cs="宋体"/>
      <w:snapToGrid w:val="0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434</Words>
  <Characters>2479</Characters>
  <Lines>20</Lines>
  <Paragraphs>5</Paragraphs>
  <TotalTime>6</TotalTime>
  <ScaleCrop>false</ScaleCrop>
  <LinksUpToDate>false</LinksUpToDate>
  <CharactersWithSpaces>2908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2024-01-19T00:55:00Z</dcterms:created>
  <dc:creator>Administrator</dc:creator>
  <cp:lastModifiedBy>WPS_1665049230</cp:lastModifiedBy>
  <cp:lastPrinted>2024-01-19T01:00:00Z</cp:lastPrinted>
  <dcterms:modified xsi:type="dcterms:W3CDTF">2024-01-19T01:51:28Z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24A2CEB8D2F741FD97CDDEFA7D5AB946_13</vt:lpwstr>
  </property>
</Properties>
</file>