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岚皋县市场监督管理局2023年政府信息公开工作年度报告</w:t>
      </w:r>
    </w:p>
    <w:p>
      <w:pPr>
        <w:keepNext w:val="0"/>
        <w:keepLines w:val="0"/>
        <w:pageBreakBefore w:val="0"/>
        <w:widowControl/>
        <w:kinsoku/>
        <w:wordWrap/>
        <w:topLinePunct w:val="0"/>
        <w:autoSpaceDE/>
        <w:autoSpaceDN/>
        <w:bidi w:val="0"/>
        <w:adjustRightInd/>
        <w:snapToGrid/>
        <w:spacing w:line="560" w:lineRule="exact"/>
        <w:jc w:val="both"/>
        <w:rPr>
          <w:rFonts w:hint="eastAsia" w:ascii="方正小标宋简体" w:eastAsia="方正小标宋简体"/>
          <w:color w:val="000000"/>
          <w:sz w:val="44"/>
          <w:szCs w:val="44"/>
        </w:rPr>
      </w:pPr>
    </w:p>
    <w:p>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ascii="宋体"/>
          <w:kern w:val="0"/>
          <w:sz w:val="32"/>
          <w:szCs w:val="32"/>
        </w:rPr>
      </w:pPr>
      <w:r>
        <w:rPr>
          <w:rFonts w:hint="eastAsia" w:ascii="黑体" w:hAnsi="黑体" w:eastAsia="黑体" w:cs="黑体"/>
          <w:kern w:val="0"/>
          <w:sz w:val="32"/>
          <w:szCs w:val="32"/>
        </w:rPr>
        <w:t>一、总体情况</w:t>
      </w:r>
    </w:p>
    <w:p>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eastAsia="zh-CN"/>
        </w:rPr>
        <w:t>县市场监督管理局坚持以习近平新时代中国特色社会主义思想为指导，深入贯彻学习党的二十大精神，深入推进实施《中华人民共和国政府信息公开条例》并严格落实县委县政府关于信息公开的各项工作部署，扎实做好政务信息公开工作，切实保障人民群众的知情权、参与权和监督权，现将2023年度政府信息公开工作报告如下：</w:t>
      </w:r>
    </w:p>
    <w:p>
      <w:pPr>
        <w:keepNext w:val="0"/>
        <w:keepLines w:val="0"/>
        <w:pageBreakBefore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（一）主动公开情况。</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sz w:val="32"/>
          <w:szCs w:val="32"/>
        </w:rPr>
        <w:t>我局在岚皋县人民政府网站</w:t>
      </w:r>
      <w:r>
        <w:rPr>
          <w:rFonts w:hint="eastAsia" w:ascii="仿宋_GB2312" w:hAnsi="黑体" w:eastAsia="仿宋_GB2312"/>
          <w:color w:val="000000"/>
          <w:sz w:val="32"/>
          <w:szCs w:val="32"/>
        </w:rPr>
        <w:t>主动公开各类政府信息</w:t>
      </w:r>
      <w:r>
        <w:rPr>
          <w:rFonts w:ascii="仿宋_GB2312" w:hAnsi="黑体" w:eastAsia="仿宋_GB2312"/>
          <w:color w:val="000000"/>
          <w:sz w:val="32"/>
          <w:szCs w:val="32"/>
        </w:rPr>
        <w:t>1</w:t>
      </w:r>
      <w:r>
        <w:rPr>
          <w:rFonts w:hint="eastAsia" w:ascii="仿宋_GB2312" w:hAnsi="黑体" w:eastAsia="仿宋_GB2312"/>
          <w:color w:val="000000"/>
          <w:sz w:val="32"/>
          <w:szCs w:val="32"/>
          <w:lang w:val="en-US" w:eastAsia="zh-CN"/>
        </w:rPr>
        <w:t>63</w:t>
      </w:r>
      <w:r>
        <w:rPr>
          <w:rFonts w:hint="eastAsia" w:ascii="仿宋_GB2312" w:hAnsi="黑体" w:eastAsia="仿宋_GB2312"/>
          <w:color w:val="000000"/>
          <w:sz w:val="32"/>
          <w:szCs w:val="32"/>
        </w:rPr>
        <w:t>条，其中</w:t>
      </w:r>
      <w:r>
        <w:rPr>
          <w:rFonts w:hint="eastAsia" w:ascii="仿宋_GB2312" w:hAnsi="黑体" w:eastAsia="仿宋_GB2312"/>
          <w:color w:val="000000"/>
          <w:sz w:val="32"/>
          <w:szCs w:val="32"/>
          <w:lang w:eastAsia="zh-CN"/>
        </w:rPr>
        <w:t>，食品监督类信息</w:t>
      </w:r>
      <w:r>
        <w:rPr>
          <w:rFonts w:hint="eastAsia" w:ascii="仿宋_GB2312" w:hAnsi="黑体" w:eastAsia="仿宋_GB2312"/>
          <w:color w:val="000000"/>
          <w:sz w:val="32"/>
          <w:szCs w:val="32"/>
          <w:lang w:val="en-US" w:eastAsia="zh-CN"/>
        </w:rPr>
        <w:t>26条，药品监督类信息5条，产品质量类信息11条，</w:t>
      </w:r>
      <w:r>
        <w:rPr>
          <w:rFonts w:hint="eastAsia" w:ascii="仿宋_GB2312" w:hAnsi="黑体" w:eastAsia="仿宋_GB2312"/>
          <w:color w:val="000000"/>
          <w:sz w:val="32"/>
          <w:szCs w:val="32"/>
          <w:lang w:eastAsia="zh-CN"/>
        </w:rPr>
        <w:t>行政执法公示信息</w:t>
      </w:r>
      <w:r>
        <w:rPr>
          <w:rFonts w:hint="eastAsia" w:ascii="仿宋_GB2312" w:hAnsi="黑体" w:eastAsia="仿宋_GB2312"/>
          <w:color w:val="000000"/>
          <w:sz w:val="32"/>
          <w:szCs w:val="32"/>
          <w:lang w:val="en-US" w:eastAsia="zh-CN"/>
        </w:rPr>
        <w:t>12条</w:t>
      </w:r>
      <w:r>
        <w:rPr>
          <w:rFonts w:hint="eastAsia" w:ascii="仿宋_GB2312" w:hAnsi="黑体" w:eastAsia="仿宋_GB2312"/>
          <w:color w:val="000000"/>
          <w:sz w:val="32"/>
          <w:szCs w:val="32"/>
          <w:lang w:eastAsia="zh-CN"/>
        </w:rPr>
        <w:t>，反不正当竞争执法信息</w:t>
      </w:r>
      <w:r>
        <w:rPr>
          <w:rFonts w:hint="eastAsia" w:ascii="仿宋_GB2312" w:hAnsi="黑体" w:eastAsia="仿宋_GB2312"/>
          <w:color w:val="000000"/>
          <w:sz w:val="32"/>
          <w:szCs w:val="32"/>
          <w:lang w:val="en-US" w:eastAsia="zh-CN"/>
        </w:rPr>
        <w:t>4条，动态类信息及其他信息104条。</w:t>
      </w:r>
    </w:p>
    <w:p>
      <w:pPr>
        <w:pStyle w:val="3"/>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color w:val="000000"/>
          <w:kern w:val="2"/>
          <w:sz w:val="32"/>
          <w:szCs w:val="32"/>
          <w:shd w:val="clear" w:color="auto" w:fill="FFFFFF"/>
        </w:rPr>
        <w:t>（二）依申请公开情况。</w:t>
      </w:r>
      <w:r>
        <w:rPr>
          <w:rFonts w:hint="eastAsia" w:ascii="仿宋_GB2312" w:hAnsi="仿宋_GB2312" w:eastAsia="仿宋_GB2312" w:cs="仿宋_GB2312"/>
          <w:sz w:val="32"/>
          <w:szCs w:val="32"/>
          <w:lang w:eastAsia="zh-CN"/>
        </w:rPr>
        <w:t>2023年</w:t>
      </w:r>
      <w:r>
        <w:rPr>
          <w:rFonts w:ascii="仿宋_GB2312" w:hAnsi="仿宋_GB2312" w:eastAsia="仿宋_GB2312" w:cs="仿宋_GB2312"/>
          <w:sz w:val="32"/>
          <w:szCs w:val="32"/>
        </w:rPr>
        <w:t>，我局未收到政府信息公开申请</w:t>
      </w:r>
      <w:r>
        <w:rPr>
          <w:rFonts w:hint="eastAsia" w:ascii="仿宋_GB2312" w:hAnsi="仿宋_GB2312" w:eastAsia="仿宋_GB2312" w:cs="仿宋_GB2312"/>
          <w:sz w:val="32"/>
          <w:szCs w:val="32"/>
          <w:lang w:eastAsia="zh-CN"/>
        </w:rPr>
        <w:t>，无依申请公开信息</w:t>
      </w:r>
      <w:r>
        <w:rPr>
          <w:rFonts w:ascii="仿宋_GB2312" w:hAnsi="仿宋_GB2312" w:eastAsia="仿宋_GB2312" w:cs="仿宋_GB2312"/>
          <w:sz w:val="32"/>
          <w:szCs w:val="32"/>
        </w:rPr>
        <w:t>。</w:t>
      </w:r>
    </w:p>
    <w:p>
      <w:pPr>
        <w:pStyle w:val="3"/>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eastAsia="zh-CN"/>
        </w:rPr>
      </w:pPr>
      <w:r>
        <w:rPr>
          <w:rFonts w:ascii="仿宋_GB2312" w:hAnsi="仿宋_GB2312" w:eastAsia="仿宋_GB2312" w:cs="仿宋_GB2312"/>
          <w:b/>
          <w:bCs/>
          <w:color w:val="000000"/>
          <w:kern w:val="2"/>
          <w:sz w:val="32"/>
          <w:szCs w:val="32"/>
          <w:shd w:val="clear" w:color="auto" w:fill="FFFFFF"/>
        </w:rPr>
        <w:t>（三）政府信息管理情况。</w:t>
      </w:r>
      <w:r>
        <w:rPr>
          <w:rFonts w:hint="eastAsia" w:ascii="仿宋_GB2312" w:eastAsia="仿宋_GB2312"/>
          <w:sz w:val="32"/>
          <w:szCs w:val="32"/>
          <w:lang w:eastAsia="zh-CN"/>
        </w:rPr>
        <w:t>我局由一把手主抓，指定专门人员负责，各股室协调配合，共同做好政府信息公开工作。不断规范信息采集、审核、发布、更新等流程，严</w:t>
      </w:r>
      <w:r>
        <w:rPr>
          <w:rFonts w:ascii="仿宋_GB2312" w:eastAsia="仿宋_GB2312"/>
          <w:sz w:val="32"/>
          <w:szCs w:val="32"/>
        </w:rPr>
        <w:t>格遵循信息发布审核“三审三校”制度</w:t>
      </w:r>
      <w:r>
        <w:rPr>
          <w:rFonts w:hint="eastAsia" w:ascii="仿宋_GB2312" w:eastAsia="仿宋_GB2312"/>
          <w:sz w:val="32"/>
          <w:szCs w:val="32"/>
          <w:lang w:eastAsia="zh-CN"/>
        </w:rPr>
        <w:t>。</w:t>
      </w:r>
    </w:p>
    <w:p>
      <w:pPr>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40"/>
          <w:lang w:val="en-US" w:eastAsia="zh-CN" w:bidi="ar"/>
        </w:rPr>
      </w:pPr>
      <w:r>
        <w:rPr>
          <w:rFonts w:hint="eastAsia" w:ascii="仿宋_GB2312" w:hAnsi="仿宋_GB2312" w:eastAsia="仿宋_GB2312" w:cs="仿宋_GB2312"/>
          <w:b/>
          <w:bCs/>
          <w:color w:val="000000"/>
          <w:sz w:val="32"/>
          <w:szCs w:val="32"/>
          <w:shd w:val="clear" w:color="auto" w:fill="FFFFFF"/>
        </w:rPr>
        <w:t>（四）平台建设情况。</w:t>
      </w:r>
      <w:r>
        <w:rPr>
          <w:rFonts w:hint="eastAsia" w:ascii="仿宋_GB2312" w:hAnsi="仿宋_GB2312" w:eastAsia="仿宋_GB2312" w:cs="仿宋_GB2312"/>
          <w:kern w:val="0"/>
          <w:sz w:val="32"/>
          <w:szCs w:val="40"/>
          <w:lang w:val="en-US" w:eastAsia="zh-CN" w:bidi="ar"/>
        </w:rPr>
        <w:t>2023年，我局以</w:t>
      </w:r>
      <w:r>
        <w:rPr>
          <w:rFonts w:hint="eastAsia" w:ascii="仿宋_GB2312" w:hAnsi="仿宋_GB2312" w:eastAsia="仿宋_GB2312" w:cs="仿宋_GB2312"/>
          <w:kern w:val="0"/>
          <w:sz w:val="32"/>
          <w:szCs w:val="40"/>
          <w:lang w:eastAsia="zh-CN" w:bidi="ar"/>
        </w:rPr>
        <w:t>岚皋县政府网站为基础，主要在食品监督、药品监督、产品质量、反不正当竞争执法、行政执法公示等栏目公开信息，并积极运用“岚皋县市场监督管理局”微信公众号发布工作动态、政策法规等各类信息共</w:t>
      </w:r>
      <w:r>
        <w:rPr>
          <w:rFonts w:hint="eastAsia" w:ascii="仿宋_GB2312" w:hAnsi="仿宋_GB2312" w:eastAsia="仿宋_GB2312" w:cs="仿宋_GB2312"/>
          <w:kern w:val="0"/>
          <w:sz w:val="32"/>
          <w:szCs w:val="40"/>
          <w:lang w:val="en-US" w:eastAsia="zh-CN" w:bidi="ar"/>
        </w:rPr>
        <w:t>200条。</w:t>
      </w:r>
    </w:p>
    <w:p>
      <w:pPr>
        <w:keepNext w:val="0"/>
        <w:keepLines w:val="0"/>
        <w:pageBreakBefore w:val="0"/>
        <w:widowControl/>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40"/>
          <w:lang w:bidi="ar"/>
        </w:rPr>
      </w:pPr>
      <w:r>
        <w:rPr>
          <w:rFonts w:hint="eastAsia" w:ascii="仿宋_GB2312" w:hAnsi="仿宋_GB2312" w:eastAsia="仿宋_GB2312" w:cs="仿宋_GB2312"/>
          <w:b/>
          <w:bCs/>
          <w:color w:val="000000"/>
          <w:sz w:val="32"/>
          <w:szCs w:val="32"/>
          <w:shd w:val="clear" w:color="auto" w:fill="FFFFFF"/>
        </w:rPr>
        <w:t>（五）监督保障。</w:t>
      </w:r>
      <w:r>
        <w:rPr>
          <w:rFonts w:hint="eastAsia" w:ascii="仿宋_GB2312" w:hAnsi="仿宋_GB2312" w:eastAsia="仿宋_GB2312" w:cs="仿宋_GB2312"/>
          <w:kern w:val="0"/>
          <w:sz w:val="32"/>
          <w:szCs w:val="40"/>
          <w:lang w:bidi="ar"/>
        </w:rPr>
        <w:t>我局</w:t>
      </w:r>
      <w:r>
        <w:rPr>
          <w:rFonts w:hint="eastAsia" w:ascii="仿宋_GB2312" w:hAnsi="仿宋_GB2312" w:eastAsia="仿宋_GB2312" w:cs="仿宋_GB2312"/>
          <w:kern w:val="0"/>
          <w:sz w:val="32"/>
          <w:szCs w:val="40"/>
          <w:lang w:eastAsia="zh-CN" w:bidi="ar"/>
        </w:rPr>
        <w:t>始终</w:t>
      </w:r>
      <w:r>
        <w:rPr>
          <w:rFonts w:hint="eastAsia" w:ascii="仿宋_GB2312" w:hAnsi="仿宋_GB2312" w:eastAsia="仿宋_GB2312" w:cs="仿宋_GB2312"/>
          <w:kern w:val="0"/>
          <w:sz w:val="32"/>
          <w:szCs w:val="40"/>
          <w:lang w:bidi="ar"/>
        </w:rPr>
        <w:t>对公开的信息进行严格审查，要求分管领导、主要负责人</w:t>
      </w:r>
      <w:r>
        <w:rPr>
          <w:rFonts w:hint="eastAsia" w:ascii="仿宋_GB2312" w:hAnsi="仿宋_GB2312" w:eastAsia="仿宋_GB2312" w:cs="仿宋_GB2312"/>
          <w:kern w:val="0"/>
          <w:sz w:val="32"/>
          <w:szCs w:val="40"/>
          <w:lang w:eastAsia="zh-CN" w:bidi="ar"/>
        </w:rPr>
        <w:t>、具体承办人</w:t>
      </w:r>
      <w:r>
        <w:rPr>
          <w:rFonts w:hint="eastAsia" w:ascii="仿宋_GB2312" w:hAnsi="仿宋_GB2312" w:eastAsia="仿宋_GB2312" w:cs="仿宋_GB2312"/>
          <w:kern w:val="0"/>
          <w:sz w:val="32"/>
          <w:szCs w:val="40"/>
          <w:lang w:bidi="ar"/>
        </w:rPr>
        <w:t>层层把关，</w:t>
      </w:r>
      <w:r>
        <w:rPr>
          <w:rFonts w:hint="eastAsia" w:ascii="仿宋_GB2312" w:hAnsi="仿宋_GB2312" w:eastAsia="仿宋_GB2312" w:cs="仿宋_GB2312"/>
          <w:kern w:val="0"/>
          <w:sz w:val="32"/>
          <w:szCs w:val="40"/>
          <w:lang w:eastAsia="zh-CN" w:bidi="ar"/>
        </w:rPr>
        <w:t>不断</w:t>
      </w:r>
      <w:r>
        <w:rPr>
          <w:rFonts w:hint="eastAsia" w:ascii="仿宋_GB2312" w:hAnsi="仿宋_GB2312" w:eastAsia="仿宋_GB2312" w:cs="仿宋_GB2312"/>
          <w:kern w:val="0"/>
          <w:sz w:val="32"/>
          <w:szCs w:val="40"/>
          <w:lang w:bidi="ar"/>
        </w:rPr>
        <w:t>强化政务公开工作的日常监督检查。</w:t>
      </w:r>
    </w:p>
    <w:p>
      <w:pPr>
        <w:keepNext w:val="0"/>
        <w:keepLines w:val="0"/>
        <w:pageBreakBefore w:val="0"/>
        <w:widowControl w:val="0"/>
        <w:kinsoku/>
        <w:wordWrap/>
        <w:overflowPunct/>
        <w:topLinePunct w:val="0"/>
        <w:autoSpaceDE/>
        <w:autoSpaceDN/>
        <w:bidi w:val="0"/>
        <w:adjustRightInd/>
        <w:snapToGrid/>
        <w:spacing w:before="186" w:line="560" w:lineRule="exact"/>
        <w:ind w:firstLine="692" w:firstLineChars="200"/>
        <w:textAlignment w:val="auto"/>
        <w:rPr>
          <w:rFonts w:ascii="Arial" w:hAnsi="Arial" w:eastAsia="Arial" w:cs="Arial"/>
          <w:snapToGrid w:val="0"/>
          <w:color w:val="000000"/>
          <w:kern w:val="0"/>
          <w:szCs w:val="21"/>
          <w:lang w:eastAsia="en-US"/>
        </w:rPr>
      </w:pPr>
      <w:r>
        <w:rPr>
          <w:rFonts w:ascii="黑体" w:hAnsi="黑体" w:eastAsia="黑体" w:cs="黑体"/>
          <w:spacing w:val="13"/>
          <w:sz w:val="32"/>
          <w:szCs w:val="32"/>
        </w:rPr>
        <w:t>二</w:t>
      </w:r>
      <w:r>
        <w:rPr>
          <w:rFonts w:ascii="黑体" w:hAnsi="黑体" w:eastAsia="黑体" w:cs="黑体"/>
          <w:spacing w:val="8"/>
          <w:sz w:val="32"/>
          <w:szCs w:val="32"/>
        </w:rPr>
        <w:t>、主动公开政府信息情况</w:t>
      </w:r>
    </w:p>
    <w:p>
      <w:pPr>
        <w:widowControl/>
        <w:kinsoku w:val="0"/>
        <w:autoSpaceDE w:val="0"/>
        <w:autoSpaceDN w:val="0"/>
        <w:adjustRightInd w:val="0"/>
        <w:snapToGrid w:val="0"/>
        <w:spacing w:before="40" w:line="240" w:lineRule="auto"/>
        <w:jc w:val="left"/>
        <w:textAlignment w:val="baseline"/>
        <w:rPr>
          <w:rFonts w:ascii="Arial" w:hAnsi="Arial" w:eastAsia="Arial" w:cs="Arial"/>
          <w:snapToGrid w:val="0"/>
          <w:color w:val="000000"/>
          <w:kern w:val="0"/>
          <w:szCs w:val="21"/>
          <w:lang w:eastAsia="en-US"/>
        </w:rPr>
      </w:pPr>
    </w:p>
    <w:tbl>
      <w:tblPr>
        <w:tblStyle w:val="6"/>
        <w:tblW w:w="97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1"/>
        <w:gridCol w:w="2431"/>
        <w:gridCol w:w="2431"/>
        <w:gridCol w:w="2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9744" w:type="dxa"/>
            <w:gridSpan w:val="4"/>
            <w:shd w:val="clear" w:color="auto" w:fill="C6D9F1"/>
            <w:vAlign w:val="top"/>
          </w:tcPr>
          <w:p>
            <w:pPr>
              <w:kinsoku w:val="0"/>
              <w:autoSpaceDE w:val="0"/>
              <w:autoSpaceDN w:val="0"/>
              <w:adjustRightInd w:val="0"/>
              <w:snapToGrid w:val="0"/>
              <w:spacing w:before="282"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73"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2431" w:type="dxa"/>
            <w:vAlign w:val="top"/>
          </w:tcPr>
          <w:p>
            <w:pPr>
              <w:kinsoku w:val="0"/>
              <w:autoSpaceDE w:val="0"/>
              <w:autoSpaceDN w:val="0"/>
              <w:adjustRightInd w:val="0"/>
              <w:snapToGrid w:val="0"/>
              <w:spacing w:before="273" w:line="227" w:lineRule="auto"/>
              <w:ind w:left="61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本年制发件数</w:t>
            </w:r>
          </w:p>
        </w:tc>
        <w:tc>
          <w:tcPr>
            <w:tcW w:w="2431" w:type="dxa"/>
            <w:vAlign w:val="top"/>
          </w:tcPr>
          <w:p>
            <w:pPr>
              <w:kinsoku w:val="0"/>
              <w:autoSpaceDE w:val="0"/>
              <w:autoSpaceDN w:val="0"/>
              <w:adjustRightInd w:val="0"/>
              <w:snapToGrid w:val="0"/>
              <w:spacing w:before="273" w:line="227" w:lineRule="auto"/>
              <w:ind w:left="61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本年废止件数</w:t>
            </w:r>
          </w:p>
        </w:tc>
        <w:tc>
          <w:tcPr>
            <w:tcW w:w="2441" w:type="dxa"/>
            <w:vAlign w:val="top"/>
          </w:tcPr>
          <w:p>
            <w:pPr>
              <w:kinsoku w:val="0"/>
              <w:autoSpaceDE w:val="0"/>
              <w:autoSpaceDN w:val="0"/>
              <w:adjustRightInd w:val="0"/>
              <w:snapToGrid w:val="0"/>
              <w:spacing w:before="273" w:line="228" w:lineRule="auto"/>
              <w:ind w:left="6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75" w:line="227" w:lineRule="auto"/>
              <w:ind w:left="5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规章</w:t>
            </w:r>
          </w:p>
        </w:tc>
        <w:tc>
          <w:tcPr>
            <w:tcW w:w="2431" w:type="dxa"/>
            <w:vAlign w:val="top"/>
          </w:tcPr>
          <w:p>
            <w:pPr>
              <w:widowControl/>
              <w:kinsoku w:val="0"/>
              <w:autoSpaceDE w:val="0"/>
              <w:autoSpaceDN w:val="0"/>
              <w:adjustRightInd w:val="0"/>
              <w:snapToGrid w:val="0"/>
              <w:spacing w:line="240" w:lineRule="auto"/>
              <w:jc w:val="center"/>
              <w:textAlignment w:val="baseline"/>
              <w:rPr>
                <w:rFonts w:hint="eastAsia" w:ascii="Arial" w:hAnsi="Arial" w:cs="Arial"/>
                <w:snapToGrid w:val="0"/>
                <w:color w:val="000000"/>
                <w:kern w:val="0"/>
                <w:sz w:val="21"/>
                <w:szCs w:val="21"/>
                <w:lang w:val="en-US" w:eastAsia="zh-CN"/>
              </w:rPr>
            </w:pPr>
          </w:p>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r>
              <w:rPr>
                <w:rFonts w:hint="eastAsia" w:ascii="Arial" w:hAnsi="Arial" w:cs="Arial"/>
                <w:snapToGrid w:val="0"/>
                <w:color w:val="000000"/>
                <w:kern w:val="0"/>
                <w:sz w:val="21"/>
                <w:szCs w:val="21"/>
                <w:lang w:val="en-US" w:eastAsia="zh-CN"/>
              </w:rPr>
              <w:t>0</w:t>
            </w:r>
          </w:p>
        </w:tc>
        <w:tc>
          <w:tcPr>
            <w:tcW w:w="243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244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76" w:line="228"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行政规范性文件</w:t>
            </w:r>
          </w:p>
        </w:tc>
        <w:tc>
          <w:tcPr>
            <w:tcW w:w="243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default" w:eastAsia="宋体"/>
                <w:lang w:val="en-US" w:eastAsia="zh-CN"/>
              </w:rPr>
            </w:pPr>
            <w:r>
              <w:rPr>
                <w:rFonts w:hint="eastAsia"/>
                <w:lang w:val="en-US" w:eastAsia="zh-CN"/>
              </w:rPr>
              <w:t>0</w:t>
            </w:r>
          </w:p>
        </w:tc>
        <w:tc>
          <w:tcPr>
            <w:tcW w:w="243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1</w:t>
            </w:r>
          </w:p>
        </w:tc>
        <w:tc>
          <w:tcPr>
            <w:tcW w:w="244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9744" w:type="dxa"/>
            <w:gridSpan w:val="4"/>
            <w:shd w:val="clear" w:color="auto" w:fill="C6D9F1"/>
            <w:vAlign w:val="top"/>
          </w:tcPr>
          <w:p>
            <w:pPr>
              <w:kinsoku w:val="0"/>
              <w:autoSpaceDE w:val="0"/>
              <w:autoSpaceDN w:val="0"/>
              <w:adjustRightInd w:val="0"/>
              <w:snapToGrid w:val="0"/>
              <w:spacing w:before="276"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第二十条第（五）</w:t>
            </w:r>
            <w:r>
              <w:rPr>
                <w:rFonts w:ascii="宋体" w:hAnsi="宋体" w:eastAsia="宋体" w:cs="宋体"/>
                <w:snapToGrid w:val="0"/>
                <w:color w:val="000000"/>
                <w:spacing w:val="32"/>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77"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7303" w:type="dxa"/>
            <w:gridSpan w:val="3"/>
            <w:vAlign w:val="top"/>
          </w:tcPr>
          <w:p>
            <w:pPr>
              <w:kinsoku w:val="0"/>
              <w:autoSpaceDE w:val="0"/>
              <w:autoSpaceDN w:val="0"/>
              <w:adjustRightInd w:val="0"/>
              <w:snapToGrid w:val="0"/>
              <w:spacing w:before="278" w:line="227" w:lineRule="auto"/>
              <w:ind w:left="28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79" w:line="229"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行政许可</w:t>
            </w:r>
          </w:p>
        </w:tc>
        <w:tc>
          <w:tcPr>
            <w:tcW w:w="7303"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9744" w:type="dxa"/>
            <w:gridSpan w:val="4"/>
            <w:shd w:val="clear" w:color="auto" w:fill="C6D9F1"/>
            <w:vAlign w:val="top"/>
          </w:tcPr>
          <w:p>
            <w:pPr>
              <w:kinsoku w:val="0"/>
              <w:autoSpaceDE w:val="0"/>
              <w:autoSpaceDN w:val="0"/>
              <w:adjustRightInd w:val="0"/>
              <w:snapToGrid w:val="0"/>
              <w:spacing w:before="279"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第二十条第（六）</w:t>
            </w:r>
            <w:r>
              <w:rPr>
                <w:rFonts w:ascii="宋体" w:hAnsi="宋体" w:eastAsia="宋体" w:cs="宋体"/>
                <w:snapToGrid w:val="0"/>
                <w:color w:val="000000"/>
                <w:spacing w:val="32"/>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80"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7303" w:type="dxa"/>
            <w:gridSpan w:val="3"/>
            <w:vAlign w:val="top"/>
          </w:tcPr>
          <w:p>
            <w:pPr>
              <w:kinsoku w:val="0"/>
              <w:autoSpaceDE w:val="0"/>
              <w:autoSpaceDN w:val="0"/>
              <w:adjustRightInd w:val="0"/>
              <w:snapToGrid w:val="0"/>
              <w:spacing w:before="281" w:line="227" w:lineRule="auto"/>
              <w:ind w:left="28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82" w:line="229"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行政处罚</w:t>
            </w:r>
          </w:p>
        </w:tc>
        <w:tc>
          <w:tcPr>
            <w:tcW w:w="7303"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tabs>
                <w:tab w:val="left" w:pos="881"/>
              </w:tabs>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81" w:line="229"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行政强制</w:t>
            </w:r>
          </w:p>
        </w:tc>
        <w:tc>
          <w:tcPr>
            <w:tcW w:w="7303"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default" w:eastAsia="宋体"/>
                <w:lang w:val="en-US" w:eastAsia="zh-CN"/>
              </w:rPr>
            </w:pPr>
            <w:r>
              <w:rPr>
                <w:rFonts w:hint="eastAsia" w:ascii="Arial" w:hAnsi="Arial" w:cs="Arial"/>
                <w:snapToGrid w:val="0"/>
                <w:color w:val="000000"/>
                <w:kern w:val="0"/>
                <w:sz w:val="21"/>
                <w:szCs w:val="21"/>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9744" w:type="dxa"/>
            <w:gridSpan w:val="4"/>
            <w:shd w:val="clear" w:color="auto" w:fill="C6D9F1"/>
            <w:vAlign w:val="top"/>
          </w:tcPr>
          <w:p>
            <w:pPr>
              <w:kinsoku w:val="0"/>
              <w:autoSpaceDE w:val="0"/>
              <w:autoSpaceDN w:val="0"/>
              <w:adjustRightInd w:val="0"/>
              <w:snapToGrid w:val="0"/>
              <w:spacing w:before="283" w:line="228" w:lineRule="auto"/>
              <w:ind w:left="3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第二十条第（八）</w:t>
            </w:r>
            <w:r>
              <w:rPr>
                <w:rFonts w:ascii="宋体" w:hAnsi="宋体" w:eastAsia="宋体" w:cs="宋体"/>
                <w:snapToGrid w:val="0"/>
                <w:color w:val="000000"/>
                <w:spacing w:val="32"/>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1" w:type="dxa"/>
            <w:vAlign w:val="top"/>
          </w:tcPr>
          <w:p>
            <w:pPr>
              <w:kinsoku w:val="0"/>
              <w:autoSpaceDE w:val="0"/>
              <w:autoSpaceDN w:val="0"/>
              <w:adjustRightInd w:val="0"/>
              <w:snapToGrid w:val="0"/>
              <w:spacing w:before="285" w:line="228" w:lineRule="auto"/>
              <w:ind w:left="8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信息内容</w:t>
            </w:r>
          </w:p>
        </w:tc>
        <w:tc>
          <w:tcPr>
            <w:tcW w:w="7303" w:type="dxa"/>
            <w:gridSpan w:val="3"/>
            <w:vAlign w:val="top"/>
          </w:tcPr>
          <w:p>
            <w:pPr>
              <w:kinsoku w:val="0"/>
              <w:autoSpaceDE w:val="0"/>
              <w:autoSpaceDN w:val="0"/>
              <w:adjustRightInd w:val="0"/>
              <w:snapToGrid w:val="0"/>
              <w:spacing w:before="285" w:line="227" w:lineRule="auto"/>
              <w:ind w:left="234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本年收费金额（单位：万元）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2441" w:type="dxa"/>
            <w:vAlign w:val="top"/>
          </w:tcPr>
          <w:p>
            <w:pPr>
              <w:kinsoku w:val="0"/>
              <w:autoSpaceDE w:val="0"/>
              <w:autoSpaceDN w:val="0"/>
              <w:adjustRightInd w:val="0"/>
              <w:snapToGrid w:val="0"/>
              <w:spacing w:before="285" w:line="228" w:lineRule="auto"/>
              <w:ind w:left="6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行政事业性收费</w:t>
            </w:r>
          </w:p>
        </w:tc>
        <w:tc>
          <w:tcPr>
            <w:tcW w:w="7303"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bl>
    <w:p>
      <w:pPr>
        <w:widowControl/>
        <w:kinsoku w:val="0"/>
        <w:autoSpaceDE w:val="0"/>
        <w:autoSpaceDN w:val="0"/>
        <w:adjustRightInd w:val="0"/>
        <w:snapToGrid w:val="0"/>
        <w:spacing w:before="100" w:line="227" w:lineRule="auto"/>
        <w:jc w:val="left"/>
        <w:textAlignment w:val="baseline"/>
        <w:rPr>
          <w:rFonts w:ascii="黑体" w:hAnsi="黑体" w:eastAsia="黑体" w:cs="黑体"/>
          <w:snapToGrid w:val="0"/>
          <w:color w:val="333333"/>
          <w:spacing w:val="8"/>
          <w:kern w:val="0"/>
          <w:sz w:val="31"/>
          <w:szCs w:val="31"/>
          <w:lang w:eastAsia="en-US"/>
        </w:rPr>
      </w:pPr>
    </w:p>
    <w:p>
      <w:pPr>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652" w:firstLineChars="200"/>
        <w:jc w:val="left"/>
        <w:textAlignment w:val="baseline"/>
        <w:rPr>
          <w:rFonts w:hint="eastAsia" w:ascii="黑体" w:hAnsi="黑体" w:eastAsia="黑体" w:cs="黑体"/>
          <w:snapToGrid w:val="0"/>
          <w:color w:val="333333"/>
          <w:spacing w:val="8"/>
          <w:kern w:val="0"/>
          <w:sz w:val="31"/>
          <w:szCs w:val="31"/>
          <w:lang w:eastAsia="zh-CN"/>
        </w:rPr>
      </w:pPr>
      <w:r>
        <w:rPr>
          <w:rFonts w:hint="eastAsia" w:ascii="黑体" w:hAnsi="黑体" w:eastAsia="黑体" w:cs="黑体"/>
          <w:snapToGrid w:val="0"/>
          <w:color w:val="333333"/>
          <w:spacing w:val="8"/>
          <w:kern w:val="0"/>
          <w:sz w:val="31"/>
          <w:szCs w:val="31"/>
          <w:lang w:eastAsia="zh-CN"/>
        </w:rPr>
        <w:t>三、收到和处理政府信息公开申请情况</w:t>
      </w:r>
    </w:p>
    <w:p>
      <w:pPr>
        <w:widowControl/>
        <w:kinsoku w:val="0"/>
        <w:autoSpaceDE w:val="0"/>
        <w:autoSpaceDN w:val="0"/>
        <w:adjustRightInd w:val="0"/>
        <w:snapToGrid w:val="0"/>
        <w:spacing w:before="100" w:line="227" w:lineRule="auto"/>
        <w:jc w:val="left"/>
        <w:textAlignment w:val="baseline"/>
        <w:rPr>
          <w:rFonts w:ascii="黑体" w:hAnsi="黑体" w:eastAsia="黑体" w:cs="黑体"/>
          <w:snapToGrid w:val="0"/>
          <w:color w:val="333333"/>
          <w:spacing w:val="8"/>
          <w:kern w:val="0"/>
          <w:sz w:val="31"/>
          <w:szCs w:val="31"/>
          <w:lang w:eastAsia="en-US"/>
        </w:rPr>
      </w:pPr>
    </w:p>
    <w:tbl>
      <w:tblPr>
        <w:tblStyle w:val="6"/>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942"/>
        <w:gridCol w:w="3215"/>
        <w:gridCol w:w="687"/>
        <w:gridCol w:w="687"/>
        <w:gridCol w:w="687"/>
        <w:gridCol w:w="687"/>
        <w:gridCol w:w="687"/>
        <w:gridCol w:w="687"/>
        <w:gridCol w:w="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4933" w:type="dxa"/>
            <w:gridSpan w:val="3"/>
            <w:vMerge w:val="restart"/>
            <w:tcBorders>
              <w:bottom w:val="nil"/>
            </w:tcBorders>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2" w:line="559" w:lineRule="exact"/>
              <w:ind w:left="128"/>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position w:val="28"/>
                <w:sz w:val="19"/>
                <w:szCs w:val="19"/>
                <w:lang w:eastAsia="en-US"/>
              </w:rPr>
              <w:t>（本列数据的勾稽关系为：第一项加第二项之和，等于</w:t>
            </w:r>
          </w:p>
          <w:p>
            <w:pPr>
              <w:widowControl/>
              <w:kinsoku w:val="0"/>
              <w:autoSpaceDE w:val="0"/>
              <w:autoSpaceDN w:val="0"/>
              <w:adjustRightInd w:val="0"/>
              <w:snapToGrid w:val="0"/>
              <w:spacing w:line="233" w:lineRule="auto"/>
              <w:ind w:left="121"/>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sz w:val="19"/>
                <w:szCs w:val="19"/>
                <w:lang w:eastAsia="en-US"/>
              </w:rPr>
              <w:t>第三项加第四项之和）</w:t>
            </w:r>
          </w:p>
        </w:tc>
        <w:tc>
          <w:tcPr>
            <w:tcW w:w="4819" w:type="dxa"/>
            <w:gridSpan w:val="7"/>
            <w:vAlign w:val="top"/>
          </w:tcPr>
          <w:p>
            <w:pPr>
              <w:kinsoku w:val="0"/>
              <w:autoSpaceDE w:val="0"/>
              <w:autoSpaceDN w:val="0"/>
              <w:adjustRightInd w:val="0"/>
              <w:snapToGrid w:val="0"/>
              <w:spacing w:before="281" w:line="228" w:lineRule="auto"/>
              <w:ind w:left="193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申请人情况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4933" w:type="dxa"/>
            <w:gridSpan w:val="3"/>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Merge w:val="restart"/>
            <w:tcBorders>
              <w:bottom w:val="nil"/>
            </w:tcBorders>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59" w:lineRule="exact"/>
              <w:ind w:left="17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position w:val="28"/>
                <w:sz w:val="19"/>
                <w:szCs w:val="19"/>
                <w:lang w:val="en-US" w:eastAsia="en-US" w:bidi="ar-SA"/>
              </w:rPr>
              <w:t>自然</w:t>
            </w:r>
          </w:p>
          <w:p>
            <w:pPr>
              <w:kinsoku w:val="0"/>
              <w:autoSpaceDE w:val="0"/>
              <w:autoSpaceDN w:val="0"/>
              <w:adjustRightInd w:val="0"/>
              <w:snapToGrid w:val="0"/>
              <w:spacing w:line="230" w:lineRule="auto"/>
              <w:ind w:left="24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人</w:t>
            </w:r>
          </w:p>
        </w:tc>
        <w:tc>
          <w:tcPr>
            <w:tcW w:w="3435" w:type="dxa"/>
            <w:gridSpan w:val="5"/>
            <w:vAlign w:val="top"/>
          </w:tcPr>
          <w:p>
            <w:pPr>
              <w:kinsoku w:val="0"/>
              <w:autoSpaceDE w:val="0"/>
              <w:autoSpaceDN w:val="0"/>
              <w:adjustRightInd w:val="0"/>
              <w:snapToGrid w:val="0"/>
              <w:spacing w:before="272" w:line="229" w:lineRule="auto"/>
              <w:ind w:left="10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法人或其他组织</w:t>
            </w:r>
          </w:p>
        </w:tc>
        <w:tc>
          <w:tcPr>
            <w:tcW w:w="697" w:type="dxa"/>
            <w:vMerge w:val="restart"/>
            <w:tcBorders>
              <w:bottom w:val="nil"/>
            </w:tcBorders>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230" w:lineRule="auto"/>
              <w:ind w:left="15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3" w:hRule="atLeast"/>
        </w:trPr>
        <w:tc>
          <w:tcPr>
            <w:tcW w:w="4933" w:type="dxa"/>
            <w:gridSpan w:val="3"/>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7" w:type="dxa"/>
            <w:vAlign w:val="top"/>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61" w:lineRule="exact"/>
              <w:ind w:left="14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28"/>
                <w:sz w:val="19"/>
                <w:szCs w:val="19"/>
                <w:lang w:val="en-US" w:eastAsia="en-US" w:bidi="ar-SA"/>
              </w:rPr>
              <w:t>商业</w:t>
            </w:r>
          </w:p>
          <w:p>
            <w:pPr>
              <w:kinsoku w:val="0"/>
              <w:autoSpaceDE w:val="0"/>
              <w:autoSpaceDN w:val="0"/>
              <w:adjustRightInd w:val="0"/>
              <w:snapToGrid w:val="0"/>
              <w:spacing w:line="238" w:lineRule="auto"/>
              <w:ind w:left="14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企业</w:t>
            </w:r>
          </w:p>
        </w:tc>
        <w:tc>
          <w:tcPr>
            <w:tcW w:w="687" w:type="dxa"/>
            <w:vAlign w:val="top"/>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61" w:lineRule="exact"/>
              <w:ind w:left="14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position w:val="28"/>
                <w:sz w:val="19"/>
                <w:szCs w:val="19"/>
                <w:lang w:val="en-US" w:eastAsia="en-US" w:bidi="ar-SA"/>
              </w:rPr>
              <w:t>科研</w:t>
            </w:r>
          </w:p>
          <w:p>
            <w:pPr>
              <w:kinsoku w:val="0"/>
              <w:autoSpaceDE w:val="0"/>
              <w:autoSpaceDN w:val="0"/>
              <w:adjustRightInd w:val="0"/>
              <w:snapToGrid w:val="0"/>
              <w:spacing w:line="227" w:lineRule="auto"/>
              <w:ind w:left="14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机构</w:t>
            </w:r>
          </w:p>
        </w:tc>
        <w:tc>
          <w:tcPr>
            <w:tcW w:w="687" w:type="dxa"/>
            <w:vAlign w:val="top"/>
          </w:tcPr>
          <w:p>
            <w:pPr>
              <w:kinsoku w:val="0"/>
              <w:autoSpaceDE w:val="0"/>
              <w:autoSpaceDN w:val="0"/>
              <w:adjustRightInd w:val="0"/>
              <w:snapToGrid w:val="0"/>
              <w:spacing w:before="274" w:line="559" w:lineRule="exact"/>
              <w:ind w:left="1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社会</w:t>
            </w:r>
          </w:p>
          <w:p>
            <w:pPr>
              <w:kinsoku w:val="0"/>
              <w:autoSpaceDE w:val="0"/>
              <w:autoSpaceDN w:val="0"/>
              <w:adjustRightInd w:val="0"/>
              <w:snapToGrid w:val="0"/>
              <w:spacing w:line="230" w:lineRule="auto"/>
              <w:ind w:left="1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公益</w:t>
            </w: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232" w:lineRule="auto"/>
              <w:ind w:left="14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组织</w:t>
            </w:r>
          </w:p>
        </w:tc>
        <w:tc>
          <w:tcPr>
            <w:tcW w:w="687" w:type="dxa"/>
            <w:vAlign w:val="top"/>
          </w:tcPr>
          <w:p>
            <w:pPr>
              <w:kinsoku w:val="0"/>
              <w:autoSpaceDE w:val="0"/>
              <w:autoSpaceDN w:val="0"/>
              <w:adjustRightInd w:val="0"/>
              <w:snapToGrid w:val="0"/>
              <w:spacing w:before="275" w:line="543" w:lineRule="auto"/>
              <w:ind w:left="147" w:right="133"/>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法律</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5"/>
                <w:kern w:val="0"/>
                <w:sz w:val="19"/>
                <w:szCs w:val="19"/>
                <w:lang w:val="en-US" w:eastAsia="en-US" w:bidi="ar-SA"/>
              </w:rPr>
              <w:t>服务</w:t>
            </w:r>
          </w:p>
          <w:p>
            <w:pPr>
              <w:kinsoku w:val="0"/>
              <w:autoSpaceDE w:val="0"/>
              <w:autoSpaceDN w:val="0"/>
              <w:adjustRightInd w:val="0"/>
              <w:snapToGrid w:val="0"/>
              <w:spacing w:line="227" w:lineRule="auto"/>
              <w:ind w:left="14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机构</w:t>
            </w:r>
          </w:p>
        </w:tc>
        <w:tc>
          <w:tcPr>
            <w:tcW w:w="687" w:type="dxa"/>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1" w:line="229" w:lineRule="auto"/>
              <w:ind w:left="15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其他</w:t>
            </w:r>
          </w:p>
        </w:tc>
        <w:tc>
          <w:tcPr>
            <w:tcW w:w="69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4933" w:type="dxa"/>
            <w:gridSpan w:val="3"/>
            <w:vAlign w:val="top"/>
          </w:tcPr>
          <w:p>
            <w:pPr>
              <w:kinsoku w:val="0"/>
              <w:autoSpaceDE w:val="0"/>
              <w:autoSpaceDN w:val="0"/>
              <w:adjustRightInd w:val="0"/>
              <w:snapToGrid w:val="0"/>
              <w:spacing w:before="276" w:line="227" w:lineRule="auto"/>
              <w:ind w:left="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一、本年新收政府信息公开申请数量</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4933" w:type="dxa"/>
            <w:gridSpan w:val="3"/>
            <w:vAlign w:val="top"/>
          </w:tcPr>
          <w:p>
            <w:pPr>
              <w:kinsoku w:val="0"/>
              <w:autoSpaceDE w:val="0"/>
              <w:autoSpaceDN w:val="0"/>
              <w:adjustRightInd w:val="0"/>
              <w:snapToGrid w:val="0"/>
              <w:spacing w:before="277" w:line="227" w:lineRule="auto"/>
              <w:ind w:left="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二、上年结转政府信息公开申请数量</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bidi w:val="0"/>
              <w:jc w:val="center"/>
              <w:rPr>
                <w:rFonts w:hint="default" w:ascii="Calibri" w:hAnsi="Calibri" w:eastAsia="宋体" w:cs="Times New Roman"/>
                <w:kern w:val="2"/>
                <w:sz w:val="21"/>
                <w:szCs w:val="24"/>
                <w:lang w:val="en-US" w:eastAsia="zh-CN" w:bidi="ar-SA"/>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6" w:type="dxa"/>
            <w:vMerge w:val="restart"/>
            <w:tcBorders>
              <w:bottom w:val="nil"/>
            </w:tcBorders>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43" w:lineRule="auto"/>
              <w:ind w:left="60" w:right="108"/>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三、本</w:t>
            </w:r>
            <w:r>
              <w:rPr>
                <w:rFonts w:ascii="宋体" w:hAnsi="宋体" w:eastAsia="宋体" w:cs="宋体"/>
                <w:snapToGrid w:val="0"/>
                <w:color w:val="000000"/>
                <w:kern w:val="0"/>
                <w:sz w:val="19"/>
                <w:szCs w:val="19"/>
                <w:lang w:val="en-US" w:eastAsia="en-US" w:bidi="ar-SA"/>
              </w:rPr>
              <w:t xml:space="preserve"> </w:t>
            </w:r>
            <w:r>
              <w:rPr>
                <w:rFonts w:ascii="宋体" w:hAnsi="宋体" w:eastAsia="宋体" w:cs="宋体"/>
                <w:snapToGrid w:val="0"/>
                <w:color w:val="000000"/>
                <w:spacing w:val="7"/>
                <w:kern w:val="0"/>
                <w:sz w:val="19"/>
                <w:szCs w:val="19"/>
                <w:lang w:val="en-US" w:eastAsia="en-US" w:bidi="ar-SA"/>
              </w:rPr>
              <w:t>年度办</w:t>
            </w:r>
          </w:p>
          <w:p>
            <w:pPr>
              <w:kinsoku w:val="0"/>
              <w:autoSpaceDE w:val="0"/>
              <w:autoSpaceDN w:val="0"/>
              <w:adjustRightInd w:val="0"/>
              <w:snapToGrid w:val="0"/>
              <w:spacing w:line="228" w:lineRule="auto"/>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理结果</w:t>
            </w:r>
          </w:p>
        </w:tc>
        <w:tc>
          <w:tcPr>
            <w:tcW w:w="4157" w:type="dxa"/>
            <w:gridSpan w:val="2"/>
            <w:vAlign w:val="top"/>
          </w:tcPr>
          <w:p>
            <w:pPr>
              <w:kinsoku w:val="0"/>
              <w:autoSpaceDE w:val="0"/>
              <w:autoSpaceDN w:val="0"/>
              <w:adjustRightInd w:val="0"/>
              <w:snapToGrid w:val="0"/>
              <w:spacing w:before="276" w:line="230" w:lineRule="auto"/>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（一）予以公开</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hint="eastAsia" w:ascii="Arial" w:hAnsi="Arial" w:cs="Arial"/>
                <w:snapToGrid w:val="0"/>
                <w:color w:val="000000"/>
                <w:kern w:val="0"/>
                <w:sz w:val="21"/>
                <w:szCs w:val="21"/>
                <w:lang w:val="en-US" w:eastAsia="zh-CN"/>
              </w:rPr>
            </w:pPr>
          </w:p>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57" w:type="dxa"/>
            <w:gridSpan w:val="2"/>
            <w:vAlign w:val="top"/>
          </w:tcPr>
          <w:p>
            <w:pPr>
              <w:kinsoku w:val="0"/>
              <w:autoSpaceDE w:val="0"/>
              <w:autoSpaceDN w:val="0"/>
              <w:adjustRightInd w:val="0"/>
              <w:snapToGrid w:val="0"/>
              <w:spacing w:before="277" w:line="559" w:lineRule="exact"/>
              <w:jc w:val="right"/>
              <w:textAlignment w:val="baseline"/>
              <w:rPr>
                <w:rFonts w:ascii="楷体" w:hAnsi="楷体" w:eastAsia="楷体" w:cs="楷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（二）部分公开</w:t>
            </w:r>
            <w:r>
              <w:rPr>
                <w:rFonts w:ascii="楷体" w:hAnsi="楷体" w:eastAsia="楷体" w:cs="楷体"/>
                <w:snapToGrid w:val="0"/>
                <w:color w:val="000000"/>
                <w:spacing w:val="4"/>
                <w:kern w:val="0"/>
                <w:position w:val="28"/>
                <w:sz w:val="19"/>
                <w:szCs w:val="19"/>
                <w:lang w:val="en-US" w:eastAsia="en-US" w:bidi="ar-SA"/>
              </w:rPr>
              <w:t>（区分处理的，只计这一情形，</w:t>
            </w:r>
          </w:p>
          <w:p>
            <w:pPr>
              <w:widowControl/>
              <w:kinsoku w:val="0"/>
              <w:autoSpaceDE w:val="0"/>
              <w:autoSpaceDN w:val="0"/>
              <w:adjustRightInd w:val="0"/>
              <w:snapToGrid w:val="0"/>
              <w:spacing w:line="234" w:lineRule="auto"/>
              <w:ind w:left="54"/>
              <w:jc w:val="left"/>
              <w:textAlignment w:val="baseline"/>
              <w:rPr>
                <w:rFonts w:ascii="楷体" w:hAnsi="楷体" w:eastAsia="楷体" w:cs="楷体"/>
                <w:snapToGrid w:val="0"/>
                <w:color w:val="000000"/>
                <w:kern w:val="0"/>
                <w:sz w:val="19"/>
                <w:szCs w:val="19"/>
                <w:lang w:eastAsia="en-US"/>
              </w:rPr>
            </w:pPr>
            <w:r>
              <w:rPr>
                <w:rFonts w:ascii="楷体" w:hAnsi="楷体" w:eastAsia="楷体" w:cs="楷体"/>
                <w:snapToGrid w:val="0"/>
                <w:color w:val="000000"/>
                <w:spacing w:val="5"/>
                <w:kern w:val="0"/>
                <w:sz w:val="19"/>
                <w:szCs w:val="19"/>
                <w:lang w:eastAsia="en-US"/>
              </w:rPr>
              <w:t>不计其他情形）</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rFonts w:hint="eastAsia" w:ascii="Arial" w:hAnsi="Arial" w:cs="Arial"/>
                <w:snapToGrid w:val="0"/>
                <w:color w:val="000000"/>
                <w:kern w:val="0"/>
                <w:sz w:val="21"/>
                <w:szCs w:val="21"/>
                <w:lang w:val="en-US" w:eastAsia="zh-CN"/>
              </w:rPr>
            </w:pPr>
            <w:r>
              <w:rPr>
                <w:rFonts w:hint="eastAsia" w:ascii="Arial" w:hAnsi="Arial" w:cs="Arial"/>
                <w:snapToGrid w:val="0"/>
                <w:color w:val="000000"/>
                <w:kern w:val="0"/>
                <w:sz w:val="21"/>
                <w:szCs w:val="21"/>
                <w:lang w:val="en-US" w:eastAsia="zh-CN"/>
              </w:rPr>
              <w:t>0</w:t>
            </w:r>
          </w:p>
          <w:p>
            <w:pPr>
              <w:pStyle w:val="2"/>
              <w:ind w:left="0" w:leftChars="0" w:firstLine="0" w:firstLineChars="0"/>
              <w:jc w:val="center"/>
              <w:rPr>
                <w:rFonts w:hint="eastAsia" w:ascii="Arial" w:hAnsi="Arial" w:cs="Arial"/>
                <w:snapToGrid w:val="0"/>
                <w:color w:val="000000"/>
                <w:kern w:val="0"/>
                <w:sz w:val="21"/>
                <w:szCs w:val="21"/>
                <w:lang w:val="en-US" w:eastAsia="en-US"/>
              </w:rPr>
            </w:pP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zh-CN"/>
              </w:rPr>
            </w:pPr>
          </w:p>
          <w:p>
            <w:pPr>
              <w:pStyle w:val="2"/>
              <w:ind w:left="0" w:leftChars="0" w:firstLine="0" w:firstLineChars="0"/>
              <w:jc w:val="center"/>
              <w:rPr>
                <w:rFonts w:hint="eastAsia" w:ascii="Arial" w:hAnsi="Arial" w:cs="Arial"/>
                <w:snapToGrid w:val="0"/>
                <w:color w:val="000000"/>
                <w:kern w:val="0"/>
                <w:sz w:val="21"/>
                <w:szCs w:val="21"/>
                <w:lang w:val="en-US"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61"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（三）不</w:t>
            </w:r>
          </w:p>
          <w:p>
            <w:pPr>
              <w:kinsoku w:val="0"/>
              <w:autoSpaceDE w:val="0"/>
              <w:autoSpaceDN w:val="0"/>
              <w:adjustRightInd w:val="0"/>
              <w:snapToGrid w:val="0"/>
              <w:spacing w:line="229" w:lineRule="auto"/>
              <w:ind w:left="5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予公开</w:t>
            </w:r>
          </w:p>
        </w:tc>
        <w:tc>
          <w:tcPr>
            <w:tcW w:w="3215" w:type="dxa"/>
            <w:vAlign w:val="top"/>
          </w:tcPr>
          <w:p>
            <w:pPr>
              <w:kinsoku w:val="0"/>
              <w:autoSpaceDE w:val="0"/>
              <w:autoSpaceDN w:val="0"/>
              <w:adjustRightInd w:val="0"/>
              <w:snapToGrid w:val="0"/>
              <w:spacing w:before="278" w:line="228" w:lineRule="auto"/>
              <w:ind w:left="6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1.属于国家秘密</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0" w:line="228" w:lineRule="auto"/>
              <w:ind w:left="5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2.其他法律行政法规禁止公开</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pStyle w:val="2"/>
              <w:ind w:left="0" w:leftChars="0" w:firstLine="0" w:firstLineChars="0"/>
              <w:jc w:val="center"/>
              <w:rPr>
                <w:rFonts w:hint="eastAsia"/>
                <w:lang w:val="en-US" w:eastAsia="zh-CN"/>
              </w:rPr>
            </w:pPr>
          </w:p>
          <w:p>
            <w:pPr>
              <w:pStyle w:val="2"/>
              <w:ind w:left="0" w:leftChars="0" w:firstLine="0" w:firstLineChars="0"/>
              <w:jc w:val="center"/>
              <w:rPr>
                <w:rFonts w:hint="default"/>
                <w:lang w:val="en-US" w:eastAsia="zh-CN"/>
              </w:rPr>
            </w:pPr>
            <w:r>
              <w:rPr>
                <w:rFonts w:hint="eastAsia"/>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0" w:line="228"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3"/>
                <w:kern w:val="0"/>
                <w:sz w:val="19"/>
                <w:szCs w:val="19"/>
                <w:lang w:val="en-US" w:eastAsia="en-US" w:bidi="ar-SA"/>
              </w:rPr>
              <w:t>3.危及“三安全一稳定</w:t>
            </w:r>
            <w:r>
              <w:rPr>
                <w:rFonts w:ascii="宋体" w:hAnsi="宋体" w:eastAsia="宋体" w:cs="宋体"/>
                <w:snapToGrid w:val="0"/>
                <w:color w:val="000000"/>
                <w:spacing w:val="-61"/>
                <w:kern w:val="0"/>
                <w:sz w:val="19"/>
                <w:szCs w:val="19"/>
                <w:lang w:val="en-US" w:eastAsia="en-US" w:bidi="ar-SA"/>
              </w:rPr>
              <w:t xml:space="preserve"> </w:t>
            </w:r>
            <w:r>
              <w:rPr>
                <w:rFonts w:ascii="宋体" w:hAnsi="宋体" w:eastAsia="宋体" w:cs="宋体"/>
                <w:snapToGrid w:val="0"/>
                <w:color w:val="000000"/>
                <w:spacing w:val="13"/>
                <w:kern w:val="0"/>
                <w:sz w:val="19"/>
                <w:szCs w:val="19"/>
                <w:lang w:val="en-US" w:eastAsia="en-US" w:bidi="ar-SA"/>
              </w:rPr>
              <w:t>”</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1" w:line="228"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4.保护第三方合法权益</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2" w:line="228"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5.属于三类内部事务信息</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pPr>
              <w:pStyle w:val="2"/>
              <w:ind w:left="0" w:leftChars="0" w:firstLine="0" w:firstLineChars="0"/>
              <w:jc w:val="center"/>
              <w:rPr>
                <w:rFonts w:hint="eastAsia"/>
                <w:lang w:eastAsia="zh-CN"/>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1" w:line="228" w:lineRule="auto"/>
              <w:ind w:left="5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6.属于四类过程性信息</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3" w:line="228" w:lineRule="auto"/>
              <w:ind w:left="5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7.属于行政执法案卷</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5" w:line="229" w:lineRule="auto"/>
              <w:ind w:left="5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8.属于行政查询事项</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p>
          <w:p>
            <w:pPr>
              <w:pStyle w:val="2"/>
              <w:ind w:left="0" w:leftChars="0" w:firstLine="0" w:firstLineChars="0"/>
              <w:jc w:val="center"/>
              <w:rPr>
                <w:rFonts w:hint="default"/>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62"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28"/>
                <w:sz w:val="19"/>
                <w:szCs w:val="19"/>
                <w:lang w:val="en-US" w:eastAsia="en-US" w:bidi="ar-SA"/>
              </w:rPr>
              <w:t>（四）无</w:t>
            </w:r>
          </w:p>
          <w:p>
            <w:pPr>
              <w:kinsoku w:val="0"/>
              <w:autoSpaceDE w:val="0"/>
              <w:autoSpaceDN w:val="0"/>
              <w:adjustRightInd w:val="0"/>
              <w:snapToGrid w:val="0"/>
              <w:spacing w:line="227"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法提供</w:t>
            </w:r>
          </w:p>
        </w:tc>
        <w:tc>
          <w:tcPr>
            <w:tcW w:w="3215" w:type="dxa"/>
            <w:vAlign w:val="top"/>
          </w:tcPr>
          <w:p>
            <w:pPr>
              <w:kinsoku w:val="0"/>
              <w:autoSpaceDE w:val="0"/>
              <w:autoSpaceDN w:val="0"/>
              <w:adjustRightInd w:val="0"/>
              <w:snapToGrid w:val="0"/>
              <w:spacing w:before="285" w:line="227" w:lineRule="auto"/>
              <w:ind w:left="6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1.本机关不掌握相关政府信息</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6" w:line="228" w:lineRule="auto"/>
              <w:ind w:left="5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2.没有现成信息需要另行制作</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7" w:line="228"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3.补正后申请内容仍不明确</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bl>
    <w:p>
      <w:pPr>
        <w:spacing w:line="184" w:lineRule="auto"/>
        <w:rPr>
          <w:rFonts w:ascii="宋体" w:hAnsi="宋体" w:eastAsia="宋体" w:cs="宋体"/>
          <w:sz w:val="28"/>
          <w:szCs w:val="28"/>
        </w:rPr>
        <w:sectPr>
          <w:footerReference r:id="rId3" w:type="default"/>
          <w:pgSz w:w="11906" w:h="16838"/>
          <w:pgMar w:top="1431" w:right="1013" w:bottom="400" w:left="1125" w:header="0" w:footer="0" w:gutter="0"/>
          <w:cols w:space="720" w:num="1"/>
        </w:sectPr>
      </w:pPr>
    </w:p>
    <w:p>
      <w:pPr>
        <w:widowControl/>
        <w:kinsoku w:val="0"/>
        <w:autoSpaceDE w:val="0"/>
        <w:autoSpaceDN w:val="0"/>
        <w:adjustRightInd w:val="0"/>
        <w:snapToGrid w:val="0"/>
        <w:spacing w:before="28" w:line="240" w:lineRule="auto"/>
        <w:jc w:val="left"/>
        <w:textAlignment w:val="baseline"/>
        <w:rPr>
          <w:rFonts w:ascii="Arial" w:hAnsi="Arial" w:eastAsia="Arial" w:cs="Arial"/>
          <w:snapToGrid w:val="0"/>
          <w:color w:val="000000"/>
          <w:kern w:val="0"/>
          <w:szCs w:val="21"/>
          <w:lang w:eastAsia="en-US"/>
        </w:rPr>
      </w:pPr>
    </w:p>
    <w:tbl>
      <w:tblPr>
        <w:tblStyle w:val="6"/>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942"/>
        <w:gridCol w:w="3215"/>
        <w:gridCol w:w="687"/>
        <w:gridCol w:w="687"/>
        <w:gridCol w:w="687"/>
        <w:gridCol w:w="687"/>
        <w:gridCol w:w="687"/>
        <w:gridCol w:w="687"/>
        <w:gridCol w:w="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776" w:type="dxa"/>
            <w:vMerge w:val="restart"/>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top w:val="nil"/>
              <w:bottom w:val="nil"/>
            </w:tcBorders>
            <w:vAlign w:val="top"/>
          </w:tcPr>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59"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（五）不</w:t>
            </w:r>
          </w:p>
          <w:p>
            <w:pPr>
              <w:kinsoku w:val="0"/>
              <w:autoSpaceDE w:val="0"/>
              <w:autoSpaceDN w:val="0"/>
              <w:adjustRightInd w:val="0"/>
              <w:snapToGrid w:val="0"/>
              <w:spacing w:line="230" w:lineRule="auto"/>
              <w:ind w:left="5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予处理</w:t>
            </w:r>
          </w:p>
        </w:tc>
        <w:tc>
          <w:tcPr>
            <w:tcW w:w="3215" w:type="dxa"/>
            <w:tcBorders>
              <w:top w:val="nil"/>
            </w:tcBorders>
            <w:vAlign w:val="top"/>
          </w:tcPr>
          <w:p>
            <w:pPr>
              <w:kinsoku w:val="0"/>
              <w:autoSpaceDE w:val="0"/>
              <w:autoSpaceDN w:val="0"/>
              <w:adjustRightInd w:val="0"/>
              <w:snapToGrid w:val="0"/>
              <w:spacing w:before="298" w:line="227" w:lineRule="auto"/>
              <w:ind w:left="6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1.信访举报投诉类申请</w:t>
            </w:r>
          </w:p>
        </w:tc>
        <w:tc>
          <w:tcPr>
            <w:tcW w:w="68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tcBorders>
              <w:top w:val="nil"/>
            </w:tcBorders>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73" w:line="228" w:lineRule="auto"/>
              <w:ind w:left="5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2.重复申请</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ascii="Arial" w:hAnsi="Arial" w:cs="Arial"/>
                <w:snapToGrid w:val="0"/>
                <w:color w:val="000000"/>
                <w:kern w:val="0"/>
                <w:sz w:val="21"/>
                <w:szCs w:val="21"/>
                <w:lang w:val="en-US"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75" w:line="227"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3.要求提供公开出版物</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76" w:line="228"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4.无正当理由大量反复申请</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76" w:line="561" w:lineRule="exact"/>
              <w:ind w:left="57"/>
              <w:jc w:val="left"/>
              <w:textAlignment w:val="baseline"/>
              <w:rPr>
                <w:rFonts w:hint="eastAsia" w:ascii="宋体" w:hAnsi="宋体" w:eastAsia="宋体" w:cs="宋体"/>
                <w:snapToGrid w:val="0"/>
                <w:color w:val="000000"/>
                <w:kern w:val="0"/>
                <w:sz w:val="19"/>
                <w:szCs w:val="19"/>
                <w:lang w:val="en-US" w:eastAsia="zh-CN" w:bidi="ar-SA"/>
              </w:rPr>
            </w:pPr>
            <w:r>
              <w:rPr>
                <w:rFonts w:ascii="宋体" w:hAnsi="宋体" w:eastAsia="宋体" w:cs="宋体"/>
                <w:snapToGrid w:val="0"/>
                <w:color w:val="000000"/>
                <w:spacing w:val="15"/>
                <w:kern w:val="0"/>
                <w:position w:val="28"/>
                <w:sz w:val="19"/>
                <w:szCs w:val="19"/>
                <w:lang w:val="en-US" w:eastAsia="en-US" w:bidi="ar-SA"/>
              </w:rPr>
              <w:t>5.要求行政机关确认或重新出具已</w:t>
            </w:r>
            <w:r>
              <w:rPr>
                <w:rFonts w:hint="eastAsia" w:ascii="宋体" w:hAnsi="宋体" w:cs="宋体"/>
                <w:snapToGrid w:val="0"/>
                <w:color w:val="000000"/>
                <w:spacing w:val="15"/>
                <w:kern w:val="0"/>
                <w:position w:val="28"/>
                <w:sz w:val="19"/>
                <w:szCs w:val="19"/>
                <w:lang w:val="en-US" w:eastAsia="zh-CN" w:bidi="ar-SA"/>
              </w:rPr>
              <w:t>获取信息</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restart"/>
            <w:tcBorders>
              <w:bottom w:val="nil"/>
            </w:tcBorders>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559" w:lineRule="exact"/>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position w:val="28"/>
                <w:sz w:val="19"/>
                <w:szCs w:val="19"/>
                <w:lang w:val="en-US" w:eastAsia="en-US" w:bidi="ar-SA"/>
              </w:rPr>
              <w:t>（六）其</w:t>
            </w:r>
          </w:p>
          <w:p>
            <w:pPr>
              <w:kinsoku w:val="0"/>
              <w:autoSpaceDE w:val="0"/>
              <w:autoSpaceDN w:val="0"/>
              <w:adjustRightInd w:val="0"/>
              <w:snapToGrid w:val="0"/>
              <w:spacing w:line="228" w:lineRule="auto"/>
              <w:ind w:left="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他处理</w:t>
            </w:r>
          </w:p>
        </w:tc>
        <w:tc>
          <w:tcPr>
            <w:tcW w:w="3215" w:type="dxa"/>
            <w:vAlign w:val="top"/>
          </w:tcPr>
          <w:p>
            <w:pPr>
              <w:kinsoku w:val="0"/>
              <w:autoSpaceDE w:val="0"/>
              <w:autoSpaceDN w:val="0"/>
              <w:adjustRightInd w:val="0"/>
              <w:snapToGrid w:val="0"/>
              <w:spacing w:before="276" w:line="545" w:lineRule="auto"/>
              <w:ind w:left="52" w:right="46" w:firstLine="15"/>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1.申请人无正当理由逾期不补正、行</w:t>
            </w:r>
            <w:r>
              <w:rPr>
                <w:rFonts w:ascii="宋体" w:hAnsi="宋体" w:eastAsia="宋体" w:cs="宋体"/>
                <w:snapToGrid w:val="0"/>
                <w:color w:val="000000"/>
                <w:spacing w:val="5"/>
                <w:kern w:val="0"/>
                <w:sz w:val="19"/>
                <w:szCs w:val="19"/>
                <w:lang w:val="en-US" w:eastAsia="en-US" w:bidi="ar-SA"/>
              </w:rPr>
              <w:t xml:space="preserve"> </w:t>
            </w:r>
            <w:r>
              <w:rPr>
                <w:rFonts w:ascii="宋体" w:hAnsi="宋体" w:eastAsia="宋体" w:cs="宋体"/>
                <w:snapToGrid w:val="0"/>
                <w:color w:val="000000"/>
                <w:spacing w:val="16"/>
                <w:kern w:val="0"/>
                <w:sz w:val="19"/>
                <w:szCs w:val="19"/>
                <w:lang w:val="en-US" w:eastAsia="en-US" w:bidi="ar-SA"/>
              </w:rPr>
              <w:t>政机关不再处理其政府信息公开申</w:t>
            </w:r>
            <w:r>
              <w:rPr>
                <w:rFonts w:ascii="宋体" w:hAnsi="宋体" w:eastAsia="宋体" w:cs="宋体"/>
                <w:snapToGrid w:val="0"/>
                <w:color w:val="000000"/>
                <w:spacing w:val="2"/>
                <w:kern w:val="0"/>
                <w:sz w:val="19"/>
                <w:szCs w:val="19"/>
                <w:lang w:val="en-US" w:eastAsia="en-US" w:bidi="ar-SA"/>
              </w:rPr>
              <w:t>请</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3" w:line="543" w:lineRule="auto"/>
              <w:ind w:left="54" w:right="49"/>
              <w:jc w:val="both"/>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5"/>
                <w:kern w:val="0"/>
                <w:sz w:val="19"/>
                <w:szCs w:val="19"/>
                <w:lang w:val="en-US" w:eastAsia="en-US" w:bidi="ar-SA"/>
              </w:rPr>
              <w:t>2.申请人逾期未按收费通知要求缴</w:t>
            </w:r>
            <w:r>
              <w:rPr>
                <w:rFonts w:ascii="宋体" w:hAnsi="宋体" w:eastAsia="宋体" w:cs="宋体"/>
                <w:snapToGrid w:val="0"/>
                <w:color w:val="000000"/>
                <w:spacing w:val="3"/>
                <w:kern w:val="0"/>
                <w:sz w:val="19"/>
                <w:szCs w:val="19"/>
                <w:lang w:val="en-US" w:eastAsia="en-US" w:bidi="ar-SA"/>
              </w:rPr>
              <w:t xml:space="preserve"> 纳费用、行政机关不再处理其政府信</w:t>
            </w:r>
            <w:r>
              <w:rPr>
                <w:rFonts w:ascii="宋体" w:hAnsi="宋体" w:eastAsia="宋体" w:cs="宋体"/>
                <w:snapToGrid w:val="0"/>
                <w:color w:val="000000"/>
                <w:spacing w:val="6"/>
                <w:kern w:val="0"/>
                <w:sz w:val="19"/>
                <w:szCs w:val="19"/>
                <w:lang w:val="en-US" w:eastAsia="en-US" w:bidi="ar-SA"/>
              </w:rPr>
              <w:t>息公开申请</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15" w:type="dxa"/>
            <w:vAlign w:val="top"/>
          </w:tcPr>
          <w:p>
            <w:pPr>
              <w:kinsoku w:val="0"/>
              <w:autoSpaceDE w:val="0"/>
              <w:autoSpaceDN w:val="0"/>
              <w:adjustRightInd w:val="0"/>
              <w:snapToGrid w:val="0"/>
              <w:spacing w:before="284" w:line="229" w:lineRule="auto"/>
              <w:ind w:left="5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3.其他</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57" w:type="dxa"/>
            <w:gridSpan w:val="2"/>
            <w:vAlign w:val="top"/>
          </w:tcPr>
          <w:p>
            <w:pPr>
              <w:kinsoku w:val="0"/>
              <w:autoSpaceDE w:val="0"/>
              <w:autoSpaceDN w:val="0"/>
              <w:adjustRightInd w:val="0"/>
              <w:snapToGrid w:val="0"/>
              <w:spacing w:before="286" w:line="230" w:lineRule="auto"/>
              <w:ind w:left="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（七）总计</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4933" w:type="dxa"/>
            <w:gridSpan w:val="3"/>
            <w:vAlign w:val="top"/>
          </w:tcPr>
          <w:p>
            <w:pPr>
              <w:kinsoku w:val="0"/>
              <w:autoSpaceDE w:val="0"/>
              <w:autoSpaceDN w:val="0"/>
              <w:adjustRightInd w:val="0"/>
              <w:snapToGrid w:val="0"/>
              <w:spacing w:before="285" w:line="228" w:lineRule="auto"/>
              <w:ind w:left="7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四、结转下年度继续办理</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rFonts w:hint="eastAsia" w:eastAsia="宋体"/>
                <w:lang w:val="en-US" w:eastAsia="zh-CN"/>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8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c>
          <w:tcPr>
            <w:tcW w:w="69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ind w:left="0" w:leftChars="0" w:firstLine="0" w:firstLineChars="0"/>
              <w:jc w:val="center"/>
              <w:rPr>
                <w:lang w:eastAsia="en-US"/>
              </w:rPr>
            </w:pPr>
            <w:r>
              <w:rPr>
                <w:rFonts w:hint="eastAsia" w:ascii="Arial" w:hAnsi="Arial" w:cs="Arial"/>
                <w:snapToGrid w:val="0"/>
                <w:color w:val="000000"/>
                <w:kern w:val="0"/>
                <w:sz w:val="21"/>
                <w:szCs w:val="21"/>
                <w:lang w:val="en-US" w:eastAsia="zh-CN"/>
              </w:rPr>
              <w:t>0</w:t>
            </w:r>
          </w:p>
        </w:tc>
      </w:tr>
    </w:tbl>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lang w:eastAsia="zh-CN"/>
        </w:rPr>
      </w:pPr>
      <w:r>
        <w:rPr>
          <w:rFonts w:hint="eastAsia" w:ascii="黑体" w:hAnsi="黑体" w:eastAsia="黑体" w:cs="黑体"/>
          <w:snapToGrid w:val="0"/>
          <w:color w:val="000000"/>
          <w:kern w:val="0"/>
          <w:sz w:val="32"/>
          <w:szCs w:val="32"/>
          <w:lang w:eastAsia="zh-CN"/>
        </w:rPr>
        <w:t>四、政府信息公开行政复议、行政诉讼情况</w:t>
      </w:r>
    </w:p>
    <w:p>
      <w:pPr>
        <w:widowControl/>
        <w:kinsoku w:val="0"/>
        <w:autoSpaceDE w:val="0"/>
        <w:autoSpaceDN w:val="0"/>
        <w:adjustRightInd w:val="0"/>
        <w:snapToGrid w:val="0"/>
        <w:spacing w:line="86" w:lineRule="auto"/>
        <w:jc w:val="left"/>
        <w:textAlignment w:val="baseline"/>
        <w:rPr>
          <w:rFonts w:ascii="Arial" w:hAnsi="Arial" w:eastAsia="Arial" w:cs="Arial"/>
          <w:snapToGrid w:val="0"/>
          <w:color w:val="000000"/>
          <w:kern w:val="0"/>
          <w:sz w:val="2"/>
          <w:szCs w:val="21"/>
          <w:lang w:eastAsia="en-US"/>
        </w:rPr>
      </w:pPr>
    </w:p>
    <w:tbl>
      <w:tblPr>
        <w:tblStyle w:val="6"/>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648"/>
        <w:gridCol w:w="648"/>
        <w:gridCol w:w="648"/>
        <w:gridCol w:w="648"/>
        <w:gridCol w:w="648"/>
        <w:gridCol w:w="648"/>
        <w:gridCol w:w="649"/>
        <w:gridCol w:w="649"/>
        <w:gridCol w:w="649"/>
        <w:gridCol w:w="650"/>
        <w:gridCol w:w="650"/>
        <w:gridCol w:w="650"/>
        <w:gridCol w:w="650"/>
        <w:gridCol w:w="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3249" w:type="dxa"/>
            <w:gridSpan w:val="5"/>
            <w:vAlign w:val="top"/>
          </w:tcPr>
          <w:p>
            <w:pPr>
              <w:kinsoku w:val="0"/>
              <w:autoSpaceDE w:val="0"/>
              <w:autoSpaceDN w:val="0"/>
              <w:adjustRightInd w:val="0"/>
              <w:snapToGrid w:val="0"/>
              <w:spacing w:before="281" w:line="229" w:lineRule="auto"/>
              <w:ind w:left="12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行政复议</w:t>
            </w:r>
          </w:p>
        </w:tc>
        <w:tc>
          <w:tcPr>
            <w:tcW w:w="6503" w:type="dxa"/>
            <w:gridSpan w:val="10"/>
            <w:vAlign w:val="top"/>
          </w:tcPr>
          <w:p>
            <w:pPr>
              <w:kinsoku w:val="0"/>
              <w:autoSpaceDE w:val="0"/>
              <w:autoSpaceDN w:val="0"/>
              <w:adjustRightInd w:val="0"/>
              <w:snapToGrid w:val="0"/>
              <w:spacing w:before="281" w:line="229" w:lineRule="auto"/>
              <w:ind w:left="285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657" w:type="dxa"/>
            <w:vMerge w:val="restart"/>
            <w:tcBorders>
              <w:bottom w:val="nil"/>
            </w:tcBorders>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1" w:line="560" w:lineRule="exact"/>
              <w:ind w:left="13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维持</w:t>
            </w:r>
          </w:p>
        </w:tc>
        <w:tc>
          <w:tcPr>
            <w:tcW w:w="648" w:type="dxa"/>
            <w:vMerge w:val="restart"/>
            <w:tcBorders>
              <w:bottom w:val="nil"/>
            </w:tcBorders>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1" w:line="560" w:lineRule="exact"/>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pPr>
              <w:kinsoku w:val="0"/>
              <w:autoSpaceDE w:val="0"/>
              <w:autoSpaceDN w:val="0"/>
              <w:adjustRightInd w:val="0"/>
              <w:snapToGrid w:val="0"/>
              <w:spacing w:line="228"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纠正</w:t>
            </w:r>
          </w:p>
        </w:tc>
        <w:tc>
          <w:tcPr>
            <w:tcW w:w="648" w:type="dxa"/>
            <w:vMerge w:val="restart"/>
            <w:tcBorders>
              <w:bottom w:val="nil"/>
            </w:tcBorders>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1" w:line="560" w:lineRule="exact"/>
              <w:ind w:left="11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其他</w:t>
            </w:r>
          </w:p>
          <w:p>
            <w:pPr>
              <w:kinsoku w:val="0"/>
              <w:autoSpaceDE w:val="0"/>
              <w:autoSpaceDN w:val="0"/>
              <w:adjustRightInd w:val="0"/>
              <w:snapToGrid w:val="0"/>
              <w:spacing w:line="228" w:lineRule="auto"/>
              <w:ind w:left="12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结果</w:t>
            </w:r>
          </w:p>
        </w:tc>
        <w:tc>
          <w:tcPr>
            <w:tcW w:w="648" w:type="dxa"/>
            <w:vMerge w:val="restart"/>
            <w:tcBorders>
              <w:bottom w:val="nil"/>
            </w:tcBorders>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1" w:line="560" w:lineRule="exact"/>
              <w:ind w:left="14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尚未</w:t>
            </w:r>
          </w:p>
          <w:p>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审结</w:t>
            </w:r>
          </w:p>
        </w:tc>
        <w:tc>
          <w:tcPr>
            <w:tcW w:w="648" w:type="dxa"/>
            <w:vMerge w:val="restart"/>
            <w:tcBorders>
              <w:bottom w:val="nil"/>
            </w:tcBorders>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230" w:lineRule="auto"/>
              <w:ind w:left="1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c>
          <w:tcPr>
            <w:tcW w:w="3243" w:type="dxa"/>
            <w:gridSpan w:val="5"/>
            <w:vAlign w:val="top"/>
          </w:tcPr>
          <w:p>
            <w:pPr>
              <w:kinsoku w:val="0"/>
              <w:autoSpaceDE w:val="0"/>
              <w:autoSpaceDN w:val="0"/>
              <w:adjustRightInd w:val="0"/>
              <w:snapToGrid w:val="0"/>
              <w:spacing w:before="275" w:line="229" w:lineRule="auto"/>
              <w:ind w:left="82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未经复议直接起诉</w:t>
            </w:r>
          </w:p>
        </w:tc>
        <w:tc>
          <w:tcPr>
            <w:tcW w:w="3260" w:type="dxa"/>
            <w:gridSpan w:val="5"/>
            <w:vAlign w:val="top"/>
          </w:tcPr>
          <w:p>
            <w:pPr>
              <w:kinsoku w:val="0"/>
              <w:autoSpaceDE w:val="0"/>
              <w:autoSpaceDN w:val="0"/>
              <w:adjustRightInd w:val="0"/>
              <w:snapToGrid w:val="0"/>
              <w:spacing w:before="275" w:line="229" w:lineRule="auto"/>
              <w:ind w:left="113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复议后起诉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65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8" w:type="dxa"/>
            <w:vAlign w:val="top"/>
          </w:tcPr>
          <w:p>
            <w:pPr>
              <w:kinsoku w:val="0"/>
              <w:autoSpaceDE w:val="0"/>
              <w:autoSpaceDN w:val="0"/>
              <w:adjustRightInd w:val="0"/>
              <w:snapToGrid w:val="0"/>
              <w:spacing w:before="276" w:line="561" w:lineRule="exact"/>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pPr>
              <w:kinsoku w:val="0"/>
              <w:autoSpaceDE w:val="0"/>
              <w:autoSpaceDN w:val="0"/>
              <w:adjustRightInd w:val="0"/>
              <w:snapToGrid w:val="0"/>
              <w:spacing w:line="228" w:lineRule="auto"/>
              <w:ind w:left="1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维持</w:t>
            </w:r>
          </w:p>
        </w:tc>
        <w:tc>
          <w:tcPr>
            <w:tcW w:w="648" w:type="dxa"/>
            <w:vAlign w:val="top"/>
          </w:tcPr>
          <w:p>
            <w:pPr>
              <w:kinsoku w:val="0"/>
              <w:autoSpaceDE w:val="0"/>
              <w:autoSpaceDN w:val="0"/>
              <w:adjustRightInd w:val="0"/>
              <w:snapToGrid w:val="0"/>
              <w:spacing w:before="276" w:line="561" w:lineRule="exact"/>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pPr>
              <w:kinsoku w:val="0"/>
              <w:autoSpaceDE w:val="0"/>
              <w:autoSpaceDN w:val="0"/>
              <w:adjustRightInd w:val="0"/>
              <w:snapToGrid w:val="0"/>
              <w:spacing w:line="228" w:lineRule="auto"/>
              <w:ind w:left="1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纠正</w:t>
            </w:r>
          </w:p>
        </w:tc>
        <w:tc>
          <w:tcPr>
            <w:tcW w:w="649" w:type="dxa"/>
            <w:vAlign w:val="top"/>
          </w:tcPr>
          <w:p>
            <w:pPr>
              <w:kinsoku w:val="0"/>
              <w:autoSpaceDE w:val="0"/>
              <w:autoSpaceDN w:val="0"/>
              <w:adjustRightInd w:val="0"/>
              <w:snapToGrid w:val="0"/>
              <w:spacing w:before="276" w:line="561" w:lineRule="exact"/>
              <w:ind w:left="12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其他</w:t>
            </w:r>
          </w:p>
          <w:p>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结果</w:t>
            </w:r>
          </w:p>
        </w:tc>
        <w:tc>
          <w:tcPr>
            <w:tcW w:w="649" w:type="dxa"/>
            <w:vAlign w:val="top"/>
          </w:tcPr>
          <w:p>
            <w:pPr>
              <w:kinsoku w:val="0"/>
              <w:autoSpaceDE w:val="0"/>
              <w:autoSpaceDN w:val="0"/>
              <w:adjustRightInd w:val="0"/>
              <w:snapToGrid w:val="0"/>
              <w:spacing w:before="276" w:line="561" w:lineRule="exact"/>
              <w:ind w:left="14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尚未</w:t>
            </w:r>
          </w:p>
          <w:p>
            <w:pPr>
              <w:kinsoku w:val="0"/>
              <w:autoSpaceDE w:val="0"/>
              <w:autoSpaceDN w:val="0"/>
              <w:adjustRightInd w:val="0"/>
              <w:snapToGrid w:val="0"/>
              <w:spacing w:line="228" w:lineRule="auto"/>
              <w:ind w:left="13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审结</w:t>
            </w:r>
          </w:p>
        </w:tc>
        <w:tc>
          <w:tcPr>
            <w:tcW w:w="649"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230" w:lineRule="auto"/>
              <w:ind w:left="13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c>
          <w:tcPr>
            <w:tcW w:w="650" w:type="dxa"/>
            <w:vAlign w:val="top"/>
          </w:tcPr>
          <w:p>
            <w:pPr>
              <w:kinsoku w:val="0"/>
              <w:autoSpaceDE w:val="0"/>
              <w:autoSpaceDN w:val="0"/>
              <w:adjustRightInd w:val="0"/>
              <w:snapToGrid w:val="0"/>
              <w:spacing w:before="276" w:line="561" w:lineRule="exact"/>
              <w:ind w:left="13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pPr>
              <w:kinsoku w:val="0"/>
              <w:autoSpaceDE w:val="0"/>
              <w:autoSpaceDN w:val="0"/>
              <w:adjustRightInd w:val="0"/>
              <w:snapToGrid w:val="0"/>
              <w:spacing w:line="228" w:lineRule="auto"/>
              <w:ind w:left="13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维持</w:t>
            </w:r>
          </w:p>
        </w:tc>
        <w:tc>
          <w:tcPr>
            <w:tcW w:w="650" w:type="dxa"/>
            <w:vAlign w:val="top"/>
          </w:tcPr>
          <w:p>
            <w:pPr>
              <w:kinsoku w:val="0"/>
              <w:autoSpaceDE w:val="0"/>
              <w:autoSpaceDN w:val="0"/>
              <w:adjustRightInd w:val="0"/>
              <w:snapToGrid w:val="0"/>
              <w:spacing w:before="276" w:line="561" w:lineRule="exact"/>
              <w:ind w:left="13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position w:val="28"/>
                <w:sz w:val="19"/>
                <w:szCs w:val="19"/>
                <w:lang w:val="en-US" w:eastAsia="en-US" w:bidi="ar-SA"/>
              </w:rPr>
              <w:t>结果</w:t>
            </w:r>
          </w:p>
          <w:p>
            <w:pPr>
              <w:kinsoku w:val="0"/>
              <w:autoSpaceDE w:val="0"/>
              <w:autoSpaceDN w:val="0"/>
              <w:adjustRightInd w:val="0"/>
              <w:snapToGrid w:val="0"/>
              <w:spacing w:line="228" w:lineRule="auto"/>
              <w:ind w:left="13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纠正</w:t>
            </w:r>
          </w:p>
        </w:tc>
        <w:tc>
          <w:tcPr>
            <w:tcW w:w="650" w:type="dxa"/>
            <w:vAlign w:val="top"/>
          </w:tcPr>
          <w:p>
            <w:pPr>
              <w:kinsoku w:val="0"/>
              <w:autoSpaceDE w:val="0"/>
              <w:autoSpaceDN w:val="0"/>
              <w:adjustRightInd w:val="0"/>
              <w:snapToGrid w:val="0"/>
              <w:spacing w:before="276" w:line="561" w:lineRule="exact"/>
              <w:ind w:left="13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其他</w:t>
            </w:r>
          </w:p>
          <w:p>
            <w:pPr>
              <w:kinsoku w:val="0"/>
              <w:autoSpaceDE w:val="0"/>
              <w:autoSpaceDN w:val="0"/>
              <w:adjustRightInd w:val="0"/>
              <w:snapToGrid w:val="0"/>
              <w:spacing w:line="228" w:lineRule="auto"/>
              <w:ind w:left="13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结果</w:t>
            </w:r>
          </w:p>
        </w:tc>
        <w:tc>
          <w:tcPr>
            <w:tcW w:w="650" w:type="dxa"/>
            <w:vAlign w:val="top"/>
          </w:tcPr>
          <w:p>
            <w:pPr>
              <w:kinsoku w:val="0"/>
              <w:autoSpaceDE w:val="0"/>
              <w:autoSpaceDN w:val="0"/>
              <w:adjustRightInd w:val="0"/>
              <w:snapToGrid w:val="0"/>
              <w:spacing w:before="276" w:line="561" w:lineRule="exact"/>
              <w:ind w:left="15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position w:val="28"/>
                <w:sz w:val="19"/>
                <w:szCs w:val="19"/>
                <w:lang w:val="en-US" w:eastAsia="en-US" w:bidi="ar-SA"/>
              </w:rPr>
              <w:t>尚未</w:t>
            </w:r>
          </w:p>
          <w:p>
            <w:pPr>
              <w:kinsoku w:val="0"/>
              <w:autoSpaceDE w:val="0"/>
              <w:autoSpaceDN w:val="0"/>
              <w:adjustRightInd w:val="0"/>
              <w:snapToGrid w:val="0"/>
              <w:spacing w:line="228" w:lineRule="auto"/>
              <w:ind w:left="14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审结</w:t>
            </w:r>
          </w:p>
        </w:tc>
        <w:tc>
          <w:tcPr>
            <w:tcW w:w="660"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2" w:line="230" w:lineRule="auto"/>
              <w:ind w:left="13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3" w:hRule="atLeast"/>
        </w:trPr>
        <w:tc>
          <w:tcPr>
            <w:tcW w:w="657"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8"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9"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9"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49"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50"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c>
          <w:tcPr>
            <w:tcW w:w="660"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pPr>
              <w:pStyle w:val="2"/>
              <w:jc w:val="center"/>
              <w:rPr>
                <w:rFonts w:ascii="Arial" w:hAnsi="Arial" w:eastAsia="Arial" w:cs="Arial"/>
                <w:snapToGrid w:val="0"/>
                <w:color w:val="000000"/>
                <w:kern w:val="0"/>
                <w:sz w:val="21"/>
                <w:szCs w:val="21"/>
                <w:lang w:eastAsia="en-US"/>
              </w:rPr>
            </w:pPr>
          </w:p>
          <w:p>
            <w:pPr>
              <w:pStyle w:val="2"/>
              <w:ind w:left="0" w:leftChars="0" w:firstLine="0" w:firstLineChars="0"/>
              <w:jc w:val="center"/>
              <w:rPr>
                <w:rFonts w:ascii="Arial" w:hAnsi="Arial" w:eastAsia="Arial" w:cs="Arial"/>
                <w:snapToGrid w:val="0"/>
                <w:color w:val="000000"/>
                <w:kern w:val="0"/>
                <w:sz w:val="21"/>
                <w:szCs w:val="21"/>
                <w:lang w:eastAsia="en-US"/>
              </w:rPr>
            </w:pPr>
            <w:r>
              <w:rPr>
                <w:rFonts w:hint="eastAsia" w:ascii="Arial" w:hAnsi="Arial" w:cs="Arial"/>
                <w:snapToGrid w:val="0"/>
                <w:color w:val="000000"/>
                <w:kern w:val="0"/>
                <w:sz w:val="21"/>
                <w:szCs w:val="21"/>
                <w:lang w:val="en-US" w:eastAsia="zh-CN"/>
              </w:rPr>
              <w:t>0</w:t>
            </w:r>
          </w:p>
        </w:tc>
      </w:tr>
    </w:tbl>
    <w:p>
      <w:pPr>
        <w:keepNext w:val="0"/>
        <w:keepLines w:val="0"/>
        <w:pageBreakBefore w:val="0"/>
        <w:kinsoku/>
        <w:wordWrap/>
        <w:topLinePunct w:val="0"/>
        <w:autoSpaceDE/>
        <w:autoSpaceDN/>
        <w:bidi w:val="0"/>
        <w:adjustRightInd/>
        <w:snapToGrid/>
        <w:spacing w:before="186" w:line="560" w:lineRule="exact"/>
        <w:jc w:val="both"/>
        <w:rPr>
          <w:rFonts w:ascii="黑体" w:hAnsi="黑体" w:eastAsia="黑体" w:cs="黑体"/>
          <w:spacing w:val="8"/>
          <w:sz w:val="31"/>
          <w:szCs w:val="31"/>
        </w:rPr>
      </w:pPr>
    </w:p>
    <w:p>
      <w:pPr>
        <w:keepNext w:val="0"/>
        <w:keepLines w:val="0"/>
        <w:pageBreakBefore w:val="0"/>
        <w:widowControl w:val="0"/>
        <w:kinsoku/>
        <w:wordWrap/>
        <w:overflowPunct/>
        <w:topLinePunct w:val="0"/>
        <w:autoSpaceDE/>
        <w:autoSpaceDN/>
        <w:bidi w:val="0"/>
        <w:adjustRightInd/>
        <w:snapToGrid/>
        <w:spacing w:before="174" w:line="560" w:lineRule="exact"/>
        <w:ind w:firstLine="736" w:firstLineChars="200"/>
        <w:jc w:val="both"/>
        <w:textAlignment w:val="auto"/>
        <w:rPr>
          <w:rFonts w:ascii="黑体" w:hAnsi="黑体" w:eastAsia="黑体" w:cs="黑体"/>
          <w:sz w:val="32"/>
          <w:szCs w:val="32"/>
        </w:rPr>
      </w:pPr>
      <w:r>
        <w:rPr>
          <w:rFonts w:ascii="黑体" w:hAnsi="黑体" w:eastAsia="黑体" w:cs="黑体"/>
          <w:spacing w:val="24"/>
          <w:sz w:val="32"/>
          <w:szCs w:val="32"/>
        </w:rPr>
        <w:t>五</w:t>
      </w:r>
      <w:r>
        <w:rPr>
          <w:rFonts w:hint="eastAsia" w:ascii="黑体" w:hAnsi="黑体" w:eastAsia="黑体" w:cs="黑体"/>
          <w:spacing w:val="24"/>
          <w:sz w:val="32"/>
          <w:szCs w:val="32"/>
          <w:lang w:eastAsia="zh-CN"/>
        </w:rPr>
        <w:t>、</w:t>
      </w:r>
      <w:r>
        <w:rPr>
          <w:rFonts w:ascii="黑体" w:hAnsi="黑体" w:eastAsia="黑体" w:cs="黑体"/>
          <w:spacing w:val="24"/>
          <w:sz w:val="32"/>
          <w:szCs w:val="32"/>
        </w:rPr>
        <w:t>存在的主要问题及改进情</w:t>
      </w:r>
      <w:r>
        <w:rPr>
          <w:rFonts w:ascii="黑体" w:hAnsi="黑体" w:eastAsia="黑体" w:cs="黑体"/>
          <w:spacing w:val="23"/>
          <w:sz w:val="32"/>
          <w:szCs w:val="32"/>
        </w:rPr>
        <w:t>况</w:t>
      </w:r>
    </w:p>
    <w:p>
      <w:pPr>
        <w:widowControl/>
        <w:spacing w:line="560" w:lineRule="exact"/>
        <w:ind w:firstLine="640" w:firstLineChars="200"/>
        <w:jc w:val="left"/>
        <w:rPr>
          <w:rFonts w:hint="eastAsia" w:ascii="仿宋_GB2312" w:hAnsi="仿宋_GB2312" w:eastAsia="仿宋_GB2312" w:cs="仿宋_GB2312"/>
          <w:kern w:val="0"/>
          <w:sz w:val="32"/>
          <w:szCs w:val="40"/>
          <w:lang w:eastAsia="zh-CN" w:bidi="ar"/>
        </w:rPr>
      </w:pPr>
      <w:r>
        <w:rPr>
          <w:rFonts w:hint="eastAsia" w:ascii="仿宋_GB2312" w:hAnsi="仿宋_GB2312" w:eastAsia="仿宋_GB2312" w:cs="仿宋_GB2312"/>
          <w:kern w:val="0"/>
          <w:sz w:val="32"/>
          <w:szCs w:val="40"/>
          <w:lang w:val="en-US" w:eastAsia="zh-CN" w:bidi="ar"/>
        </w:rPr>
        <w:t>2</w:t>
      </w:r>
      <w:r>
        <w:rPr>
          <w:rFonts w:hint="eastAsia" w:ascii="仿宋_GB2312" w:hAnsi="仿宋_GB2312" w:eastAsia="仿宋_GB2312" w:cs="仿宋_GB2312"/>
          <w:kern w:val="0"/>
          <w:sz w:val="32"/>
          <w:szCs w:val="40"/>
          <w:lang w:bidi="ar"/>
        </w:rPr>
        <w:t>023年，</w:t>
      </w:r>
      <w:r>
        <w:rPr>
          <w:rFonts w:hint="eastAsia" w:ascii="仿宋_GB2312" w:hAnsi="仿宋_GB2312" w:eastAsia="仿宋_GB2312" w:cs="仿宋_GB2312"/>
          <w:kern w:val="0"/>
          <w:sz w:val="32"/>
          <w:szCs w:val="40"/>
          <w:lang w:eastAsia="zh-CN" w:bidi="ar"/>
        </w:rPr>
        <w:t>我局</w:t>
      </w:r>
      <w:r>
        <w:rPr>
          <w:rFonts w:hint="eastAsia" w:ascii="仿宋_GB2312" w:hAnsi="仿宋_GB2312" w:eastAsia="仿宋_GB2312" w:cs="仿宋_GB2312"/>
          <w:kern w:val="0"/>
          <w:sz w:val="32"/>
          <w:szCs w:val="40"/>
          <w:lang w:bidi="ar"/>
        </w:rPr>
        <w:t>政府信息公开工作</w:t>
      </w:r>
      <w:r>
        <w:rPr>
          <w:rFonts w:hint="eastAsia" w:ascii="仿宋_GB2312" w:hAnsi="仿宋_GB2312" w:eastAsia="仿宋_GB2312" w:cs="仿宋_GB2312"/>
          <w:kern w:val="0"/>
          <w:sz w:val="32"/>
          <w:szCs w:val="40"/>
          <w:lang w:eastAsia="zh-CN" w:bidi="ar"/>
        </w:rPr>
        <w:t>取得了积极的进展，但也存在相关信息的公开时效性、内容更新保障方面存在不足，信息公开的深度和广度仍需进一步拓展等问题。下一步，我局将从以下几方面进一步做好政府信息公开工作：</w:t>
      </w:r>
      <w:r>
        <w:rPr>
          <w:rFonts w:hint="eastAsia" w:ascii="仿宋_GB2312" w:hAnsi="仿宋_GB2312" w:eastAsia="仿宋_GB2312" w:cs="仿宋_GB2312"/>
          <w:b/>
          <w:bCs/>
          <w:kern w:val="0"/>
          <w:sz w:val="32"/>
          <w:szCs w:val="40"/>
          <w:lang w:bidi="ar"/>
        </w:rPr>
        <w:t>一是</w:t>
      </w:r>
      <w:r>
        <w:rPr>
          <w:rFonts w:ascii="仿宋_GB2312" w:hAnsi="宋体" w:eastAsia="仿宋_GB2312" w:cs="仿宋_GB2312"/>
          <w:i w:val="0"/>
          <w:iCs w:val="0"/>
          <w:caps w:val="0"/>
          <w:color w:val="333333"/>
          <w:spacing w:val="0"/>
          <w:sz w:val="32"/>
          <w:szCs w:val="32"/>
          <w:shd w:val="clear" w:fill="FFFFFF"/>
        </w:rPr>
        <w:t>持续巩固提升重点领域工作公开质量。</w:t>
      </w:r>
      <w:r>
        <w:rPr>
          <w:rFonts w:hint="eastAsia" w:ascii="仿宋_GB2312" w:hAnsi="宋体" w:eastAsia="仿宋_GB2312" w:cs="仿宋_GB2312"/>
          <w:i w:val="0"/>
          <w:iCs w:val="0"/>
          <w:caps w:val="0"/>
          <w:color w:val="333333"/>
          <w:spacing w:val="0"/>
          <w:sz w:val="32"/>
          <w:szCs w:val="32"/>
          <w:shd w:val="clear" w:fill="FFFFFF"/>
          <w:lang w:eastAsia="zh-CN"/>
        </w:rPr>
        <w:t>围绕公众关注度高的食品药品、产品质量等领域及公众关切的热点，不断丰富政务公开形式与内容。</w:t>
      </w:r>
      <w:r>
        <w:rPr>
          <w:rFonts w:hint="eastAsia" w:ascii="仿宋_GB2312" w:hAnsi="仿宋_GB2312" w:eastAsia="仿宋_GB2312" w:cs="仿宋_GB2312"/>
          <w:b/>
          <w:bCs/>
          <w:kern w:val="0"/>
          <w:sz w:val="32"/>
          <w:szCs w:val="40"/>
          <w:lang w:bidi="ar"/>
        </w:rPr>
        <w:t>二是</w:t>
      </w:r>
      <w:r>
        <w:rPr>
          <w:rFonts w:hint="eastAsia" w:ascii="仿宋_GB2312" w:hAnsi="仿宋_GB2312" w:eastAsia="仿宋_GB2312" w:cs="仿宋_GB2312"/>
          <w:kern w:val="0"/>
          <w:sz w:val="32"/>
          <w:szCs w:val="40"/>
          <w:lang w:bidi="ar"/>
        </w:rPr>
        <w:t>加强队伍建设。</w:t>
      </w:r>
      <w:r>
        <w:rPr>
          <w:rFonts w:hint="eastAsia" w:ascii="仿宋_GB2312" w:hAnsi="仿宋_GB2312" w:eastAsia="仿宋_GB2312" w:cs="仿宋_GB2312"/>
          <w:kern w:val="0"/>
          <w:sz w:val="32"/>
          <w:szCs w:val="40"/>
          <w:lang w:eastAsia="zh-CN" w:bidi="ar"/>
        </w:rPr>
        <w:t>组织开展各股室相关人员信息公开业务培训，提升信息报送质量和效率。</w:t>
      </w:r>
    </w:p>
    <w:p>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六、其他需要报告的事项</w:t>
      </w:r>
    </w:p>
    <w:p>
      <w:pPr>
        <w:keepNext w:val="0"/>
        <w:keepLines w:val="0"/>
        <w:pageBreakBefore w:val="0"/>
        <w:kinsoku/>
        <w:wordWrap/>
        <w:overflowPunct w:val="0"/>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000000"/>
          <w:sz w:val="32"/>
          <w:szCs w:val="32"/>
          <w:shd w:val="clear" w:color="auto" w:fill="FFFFFF"/>
        </w:rPr>
        <w:t>本年度未收取信息处理费。</w:t>
      </w:r>
      <w:bookmarkStart w:id="0" w:name="_GoBack"/>
      <w:bookmarkEnd w:id="0"/>
    </w:p>
    <w:sectPr>
      <w:pgSz w:w="11906" w:h="16838"/>
      <w:pgMar w:top="2041"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jI4Mzk1ODFmNjJlZmU2ODcxNDBiY2FiMjg5NzIifQ=="/>
  </w:docVars>
  <w:rsids>
    <w:rsidRoot w:val="00172A27"/>
    <w:rsid w:val="02251150"/>
    <w:rsid w:val="065B7836"/>
    <w:rsid w:val="096133B5"/>
    <w:rsid w:val="096B0923"/>
    <w:rsid w:val="0A6268C1"/>
    <w:rsid w:val="0C4F74F5"/>
    <w:rsid w:val="109127D2"/>
    <w:rsid w:val="13F1002D"/>
    <w:rsid w:val="14E86739"/>
    <w:rsid w:val="16931F84"/>
    <w:rsid w:val="170D5C0D"/>
    <w:rsid w:val="1A6A5B51"/>
    <w:rsid w:val="1CB0405A"/>
    <w:rsid w:val="1E0E0E0E"/>
    <w:rsid w:val="1EC54B81"/>
    <w:rsid w:val="2F191EB9"/>
    <w:rsid w:val="2FDC5A6F"/>
    <w:rsid w:val="32992B58"/>
    <w:rsid w:val="36BA2CDC"/>
    <w:rsid w:val="36BD188B"/>
    <w:rsid w:val="389B2A35"/>
    <w:rsid w:val="3AFA64D7"/>
    <w:rsid w:val="442B3228"/>
    <w:rsid w:val="487C5347"/>
    <w:rsid w:val="4B2826F8"/>
    <w:rsid w:val="50F87728"/>
    <w:rsid w:val="55DE50AE"/>
    <w:rsid w:val="57E44562"/>
    <w:rsid w:val="58913FBE"/>
    <w:rsid w:val="59353189"/>
    <w:rsid w:val="5F9B3DE0"/>
    <w:rsid w:val="60BE1E2B"/>
    <w:rsid w:val="60E553FB"/>
    <w:rsid w:val="650021C1"/>
    <w:rsid w:val="66042FC1"/>
    <w:rsid w:val="668002B5"/>
    <w:rsid w:val="66D6776C"/>
    <w:rsid w:val="6A4E7F61"/>
    <w:rsid w:val="6B170C5F"/>
    <w:rsid w:val="74F2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2023-12-06T02:28:00Z</dcterms:created>
  <dc:creator>Administrator</dc:creator>
  <cp:lastModifiedBy>小王</cp:lastModifiedBy>
  <dcterms:modified xsi:type="dcterms:W3CDTF">2024-01-23T03:12:56Z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5AFE420B1B404ED8A1F559BD17B78706_13</vt:lpwstr>
  </property>
</Properties>
</file>