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  <w:t>滔河镇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kern w:val="2"/>
          <w:sz w:val="40"/>
          <w:szCs w:val="40"/>
          <w:lang w:val="en-US" w:eastAsia="zh-CN" w:bidi="ar-SA"/>
        </w:rPr>
        <w:t>2023年政府信息公开工作报告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</w:t>
      </w:r>
      <w:r>
        <w:rPr>
          <w:rFonts w:ascii="黑体" w:hAnsi="黑体" w:eastAsia="黑体"/>
          <w:sz w:val="32"/>
        </w:rPr>
        <w:t>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2023年，滔河镇认真贯彻落实《中华人民共和国政府信息公开条例》，严格按照基层政务公开工作的有关要求，进一步提高思想认识、强化工作责任、细化公开要求，围绕人民群众关心关注，党委政府重点工作，做到及时、详细、主动的向社会公开各类政府信息，全力推进政府信息公开各项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lang w:val="en-US" w:eastAsia="zh-CN"/>
        </w:rPr>
        <w:t>（一）主动公开情况</w:t>
      </w:r>
      <w:r>
        <w:rPr>
          <w:rFonts w:hint="eastAsia" w:ascii="仿宋_GB2312" w:eastAsia="仿宋_GB2312"/>
          <w:sz w:val="32"/>
          <w:lang w:val="en-US" w:eastAsia="zh-CN"/>
        </w:rPr>
        <w:t>。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202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3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我镇利用县政府网站发布各类信息205条，包含领导介绍、机构职能、财政预决算及三公经费、政府信息公开工作年度报告等内容；通过镇级微信公众号“清幽滔河秦巴药谷”发布推送各类信息198条，包括重点工作推进情况、相关政策解读、安全风险提示、平安建设知识等内容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b/>
          <w:bCs/>
          <w:sz w:val="32"/>
          <w:szCs w:val="32"/>
        </w:rPr>
        <w:t>依申请公开情况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我镇明确依申请公开工作程序，建立健全政府信息公开申请登记、审核、办理、答复、归档的工作制度，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不断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加强工作规范。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全年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未收到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群众</w:t>
      </w:r>
      <w:r>
        <w:rPr>
          <w:rFonts w:hint="eastAsia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、法人或其他组织</w:t>
      </w:r>
      <w:r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  <w:t>主动要求公开政府信息的申请。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3" w:firstLineChars="20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eastAsia="仿宋_GB2312" w:cs="Times New Roman"/>
          <w:b/>
          <w:bCs/>
          <w:kern w:val="2"/>
          <w:sz w:val="32"/>
          <w:szCs w:val="22"/>
          <w:lang w:val="en-US" w:eastAsia="zh-CN" w:bidi="ar-SA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</w:rPr>
        <w:t>政府信息管理情况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我镇严格落实保密审查和“三审三校”制度，对发布内容进行逐级审核和校对，确定内容无误后再进行发布。落实专人抓好政务公开网站的运营，按时完成各栏目动态的更新，确保更新内容和质量，推进政务公开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内容的安全性、真实性、准确性和权威性。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四）</w:t>
      </w:r>
      <w:r>
        <w:rPr>
          <w:rFonts w:hint="eastAsia" w:ascii="仿宋_GB2312" w:eastAsia="仿宋_GB2312"/>
          <w:b/>
          <w:bCs/>
          <w:sz w:val="32"/>
          <w:szCs w:val="32"/>
        </w:rPr>
        <w:t>平台建设情况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我镇按照上级部门要求，配合做好平台建设工作，不断提升信息管理水平，严格落实网络意识形态责任制和网络安全责任制，持续加强政府信息公开平台安全防护工作，防范各类网络安全事故发生。我镇</w:t>
      </w:r>
      <w:r>
        <w:rPr>
          <w:rFonts w:hint="eastAsia" w:ascii="仿宋_GB2312" w:eastAsia="仿宋_GB2312"/>
          <w:sz w:val="32"/>
          <w:szCs w:val="32"/>
          <w:lang w:eastAsia="zh-CN"/>
        </w:rPr>
        <w:t>设有“清幽滔河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秦巴药谷”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镇级</w:t>
      </w:r>
      <w:r>
        <w:rPr>
          <w:rFonts w:hint="eastAsia" w:ascii="仿宋_GB2312" w:eastAsia="仿宋_GB2312"/>
          <w:sz w:val="32"/>
          <w:szCs w:val="32"/>
          <w:lang w:eastAsia="zh-CN"/>
        </w:rPr>
        <w:t>微信公众号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1个，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不存在政务新媒体“僵尸号”以及内容不更新、互动回应差等情况。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五）</w:t>
      </w:r>
      <w:r>
        <w:rPr>
          <w:rFonts w:hint="eastAsia" w:ascii="仿宋_GB2312" w:eastAsia="仿宋_GB2312"/>
          <w:b/>
          <w:bCs/>
          <w:sz w:val="32"/>
          <w:szCs w:val="32"/>
        </w:rPr>
        <w:t>监督保障情况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明确政务公开职责，增强工作力量，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落实专人负责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政务公开具体工作业务，确保政务公开工作落到实处。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同时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加强业务培训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要求业务人员积极参加县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级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组织的各类培训会议、仔细学习政务公开各项工作要求，不断提升工作办理实效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 w:bidi="ar"/>
        </w:rPr>
        <w:t>不断提升政务公开质量。</w:t>
      </w:r>
    </w:p>
    <w:p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overflowPunct w:val="0"/>
        <w:spacing w:line="560" w:lineRule="exact"/>
        <w:ind w:firstLine="640" w:firstLineChars="20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</w:p>
    <w:p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0"/>
                <w:szCs w:val="20"/>
              </w:rPr>
              <w:t> </w:t>
            </w:r>
          </w:p>
        </w:tc>
      </w:tr>
    </w:tbl>
    <w:p>
      <w:pPr>
        <w:overflowPunct w:val="0"/>
        <w:spacing w:line="560" w:lineRule="exact"/>
        <w:ind w:firstLine="640" w:firstLineChars="200"/>
        <w:jc w:val="both"/>
        <w:rPr>
          <w:rFonts w:hint="eastAsia" w:ascii="宋体" w:hAnsi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5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jc w:val="both"/>
        <w:rPr>
          <w:rFonts w:hint="eastAsia" w:ascii="宋体" w:hAnsi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b/>
          <w:bCs/>
          <w:kern w:val="0"/>
          <w:sz w:val="32"/>
          <w:szCs w:val="32"/>
          <w:lang w:val="en-US" w:eastAsia="zh-CN" w:bidi="ar"/>
        </w:rPr>
        <w:t>1.存在问题。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2023年我镇政府信息公开工作虽取得了一定成绩，但仍存在一些问题，表现在：一是部分专栏信息内容不丰富，更新较慢等问题；二是政策解读不全面，对重点内容解读大多采用简化文件内容的方式，解读不够详尽；三是工作人员业务水平还有待提高，工作积极性不足，还需进一步加强培训力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3" w:firstLineChars="200"/>
        <w:jc w:val="both"/>
        <w:textAlignment w:val="auto"/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 w:bidi="ar"/>
        </w:rPr>
        <w:t>2.改进措施。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一是规范政务公开内容，丰富公开内容。进一步丰富信息公开内容，严格按照上级文件要求，进一步规范做好公文类政府信息公开工作。二是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加强政策解读工作，多以文字结合图表图解、音频视频等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方式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进行多样化</w:t>
      </w:r>
      <w:r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解读。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三是加强工作人员培训力度，加强工作人员对《中华人民共和国政府信息公开条例》的学习，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通过参加培训及自主学习等方式，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"/>
        </w:rPr>
        <w:t>提高人员能力素质，更好的推进政务公开工作。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 xml:space="preserve">本年度未收取信息处理费。 </w:t>
      </w:r>
    </w:p>
    <w:p>
      <w:pPr>
        <w:pStyle w:val="2"/>
        <w:ind w:firstLine="5120" w:firstLineChars="1600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滔河镇人民政府</w:t>
      </w:r>
    </w:p>
    <w:p>
      <w:pPr>
        <w:pStyle w:val="2"/>
        <w:ind w:firstLine="5120" w:firstLineChars="1600"/>
        <w:rPr>
          <w:rFonts w:hint="default" w:ascii="仿宋_GB2312" w:hAnsi="Calibri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"/>
        </w:rPr>
        <w:t>2024年1月22日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zMTAxYzU5YzAwMzM0ZTgwNjdiMzY2YTJhNjU4NmIifQ=="/>
  </w:docVars>
  <w:rsids>
    <w:rsidRoot w:val="00000000"/>
    <w:rsid w:val="02CF4090"/>
    <w:rsid w:val="0C0D52EF"/>
    <w:rsid w:val="32812F66"/>
    <w:rsid w:val="380F66A5"/>
    <w:rsid w:val="4E166C59"/>
    <w:rsid w:val="59E6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1718</Words>
  <Characters>1758</Characters>
  <Lines>0</Lines>
  <Paragraphs>0</Paragraphs>
  <TotalTime>33</TotalTime>
  <ScaleCrop>false</ScaleCrop>
  <LinksUpToDate>false</LinksUpToDate>
  <CharactersWithSpaces>1949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2023-01-11T08:47:00Z</dcterms:created>
  <dc:creator>sa</dc:creator>
  <cp:lastModifiedBy>小谭</cp:lastModifiedBy>
  <cp:lastPrinted>2024-01-22T02:28:00Z</cp:lastPrinted>
  <dcterms:modified xsi:type="dcterms:W3CDTF">2024-01-24T02:38:49Z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53F2626C6714420C91CA40A6A783BAF3_13</vt:lpwstr>
  </property>
</Properties>
</file>