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4505B5">
      <w:pPr>
        <w:spacing w:line="520" w:lineRule="exact"/>
        <w:jc w:val="center"/>
        <w:rPr>
          <w:rFonts w:hint="eastAsia" w:ascii="方正小标宋简体" w:hAnsi="方正小标宋简体" w:eastAsia="方正小标宋简体" w:cs="方正小标宋简体"/>
          <w:color w:val="333333"/>
          <w:spacing w:val="9"/>
          <w:sz w:val="44"/>
          <w:szCs w:val="44"/>
          <w:lang w:eastAsia="zh-CN"/>
        </w:rPr>
      </w:pPr>
      <w:r>
        <w:rPr>
          <w:rFonts w:hint="eastAsia" w:ascii="方正小标宋简体" w:hAnsi="方正小标宋简体" w:eastAsia="方正小标宋简体" w:cs="方正小标宋简体"/>
          <w:color w:val="333333"/>
          <w:spacing w:val="9"/>
          <w:sz w:val="44"/>
          <w:szCs w:val="44"/>
          <w:lang w:eastAsia="zh-CN"/>
        </w:rPr>
        <w:t>岚皋县财政局</w:t>
      </w:r>
    </w:p>
    <w:p w14:paraId="39A4EC60">
      <w:pPr>
        <w:spacing w:line="520" w:lineRule="exact"/>
        <w:jc w:val="center"/>
        <w:rPr>
          <w:rFonts w:hint="eastAsia" w:ascii="方正小标宋简体" w:hAnsi="方正小标宋简体" w:eastAsia="方正小标宋简体" w:cs="方正小标宋简体"/>
          <w:color w:val="333333"/>
          <w:spacing w:val="9"/>
          <w:sz w:val="44"/>
          <w:szCs w:val="44"/>
          <w:lang w:eastAsia="zh-CN"/>
        </w:rPr>
      </w:pPr>
      <w:r>
        <w:rPr>
          <w:rFonts w:hint="eastAsia" w:ascii="方正小标宋简体" w:hAnsi="方正小标宋简体" w:eastAsia="方正小标宋简体" w:cs="方正小标宋简体"/>
          <w:color w:val="333333"/>
          <w:spacing w:val="9"/>
          <w:sz w:val="44"/>
          <w:szCs w:val="44"/>
          <w:lang w:eastAsia="zh-CN"/>
        </w:rPr>
        <w:t>2024年政府信息公开工作年度报告</w:t>
      </w:r>
    </w:p>
    <w:p w14:paraId="41064E1D">
      <w:pPr>
        <w:spacing w:line="520" w:lineRule="exact"/>
        <w:jc w:val="center"/>
        <w:rPr>
          <w:rFonts w:hint="eastAsia" w:ascii="方正小标宋简体" w:hAnsi="方正小标宋简体" w:eastAsia="方正小标宋简体" w:cs="方正小标宋简体"/>
          <w:color w:val="333333"/>
          <w:spacing w:val="9"/>
          <w:sz w:val="44"/>
          <w:szCs w:val="44"/>
          <w:lang w:eastAsia="zh-CN"/>
        </w:rPr>
      </w:pPr>
    </w:p>
    <w:p w14:paraId="2EB58B85">
      <w:pPr>
        <w:widowControl w:val="0"/>
        <w:kinsoku/>
        <w:autoSpaceDE/>
        <w:autoSpaceDN/>
        <w:adjustRightInd/>
        <w:snapToGrid/>
        <w:spacing w:line="520" w:lineRule="exact"/>
        <w:ind w:firstLine="640" w:firstLineChars="200"/>
        <w:textAlignment w:val="auto"/>
        <w:rPr>
          <w:rFonts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根据《中华人民共和国政府信息公开条例》的规定，现公布县财政局202</w:t>
      </w:r>
      <w:r>
        <w:rPr>
          <w:rFonts w:ascii="仿宋_GB2312" w:hAnsi="仿宋" w:eastAsia="仿宋_GB2312" w:cs="Times New Roman"/>
          <w:kern w:val="2"/>
          <w:sz w:val="32"/>
          <w:szCs w:val="32"/>
          <w:lang w:eastAsia="zh-CN"/>
        </w:rPr>
        <w:t>4</w:t>
      </w:r>
      <w:r>
        <w:rPr>
          <w:rFonts w:hint="eastAsia" w:ascii="仿宋_GB2312" w:hAnsi="仿宋" w:eastAsia="仿宋_GB2312" w:cs="Times New Roman"/>
          <w:kern w:val="2"/>
          <w:sz w:val="32"/>
          <w:szCs w:val="32"/>
          <w:lang w:eastAsia="zh-CN"/>
        </w:rPr>
        <w:t>年政府信息公开工作年度报告。本报告由总体情况、主动公开政府信息情况、收到和处理政府信息公开申请情况、政府信息公开行政复议行政诉讼情况、存在的主要问题及改进情况和其他需要报告的事项六部分组成</w:t>
      </w:r>
      <w:r>
        <w:rPr>
          <w:rFonts w:ascii="仿宋_GB2312" w:hAnsi="仿宋" w:eastAsia="仿宋_GB2312" w:cs="Times New Roman"/>
          <w:kern w:val="2"/>
          <w:sz w:val="32"/>
          <w:szCs w:val="32"/>
          <w:lang w:eastAsia="zh-CN"/>
        </w:rPr>
        <w:t>。本报告中</w:t>
      </w:r>
      <w:r>
        <w:rPr>
          <w:rFonts w:hint="eastAsia" w:ascii="仿宋_GB2312" w:hAnsi="仿宋" w:eastAsia="仿宋_GB2312" w:cs="Times New Roman"/>
          <w:kern w:val="2"/>
          <w:sz w:val="32"/>
          <w:szCs w:val="32"/>
          <w:lang w:eastAsia="zh-CN"/>
        </w:rPr>
        <w:t>有关</w:t>
      </w:r>
      <w:r>
        <w:rPr>
          <w:rFonts w:ascii="仿宋_GB2312" w:hAnsi="仿宋" w:eastAsia="仿宋_GB2312" w:cs="Times New Roman"/>
          <w:kern w:val="2"/>
          <w:sz w:val="32"/>
          <w:szCs w:val="32"/>
          <w:lang w:eastAsia="zh-CN"/>
        </w:rPr>
        <w:t>数据的统计期限</w:t>
      </w:r>
      <w:r>
        <w:rPr>
          <w:rFonts w:hint="eastAsia" w:ascii="仿宋_GB2312" w:hAnsi="仿宋" w:eastAsia="仿宋_GB2312" w:cs="Times New Roman"/>
          <w:kern w:val="2"/>
          <w:sz w:val="32"/>
          <w:szCs w:val="32"/>
          <w:lang w:eastAsia="zh-CN"/>
        </w:rPr>
        <w:t>为</w:t>
      </w:r>
      <w:r>
        <w:rPr>
          <w:rFonts w:ascii="仿宋_GB2312" w:hAnsi="仿宋" w:eastAsia="仿宋_GB2312" w:cs="Times New Roman"/>
          <w:kern w:val="2"/>
          <w:sz w:val="32"/>
          <w:szCs w:val="32"/>
          <w:lang w:eastAsia="zh-CN"/>
        </w:rPr>
        <w:t>2024年1月1日至2024年12月31日。</w:t>
      </w:r>
    </w:p>
    <w:p w14:paraId="22989BE5">
      <w:pPr>
        <w:spacing w:line="520" w:lineRule="exact"/>
        <w:ind w:firstLine="672" w:firstLineChars="200"/>
        <w:jc w:val="both"/>
        <w:rPr>
          <w:rFonts w:ascii="黑体" w:hAnsi="黑体" w:eastAsia="黑体" w:cs="黑体"/>
          <w:color w:val="333333"/>
          <w:spacing w:val="8"/>
          <w:sz w:val="32"/>
          <w:szCs w:val="32"/>
          <w:lang w:eastAsia="zh-CN"/>
        </w:rPr>
      </w:pPr>
      <w:r>
        <w:rPr>
          <w:rFonts w:hint="eastAsia" w:ascii="黑体" w:hAnsi="黑体" w:eastAsia="黑体" w:cs="黑体"/>
          <w:color w:val="333333"/>
          <w:spacing w:val="8"/>
          <w:sz w:val="32"/>
          <w:szCs w:val="32"/>
          <w:lang w:eastAsia="zh-CN"/>
        </w:rPr>
        <w:t>一、总体情况</w:t>
      </w:r>
    </w:p>
    <w:p w14:paraId="49B0A5F9">
      <w:pPr>
        <w:pStyle w:val="3"/>
        <w:spacing w:line="520" w:lineRule="exact"/>
        <w:ind w:firstLine="640" w:firstLineChars="200"/>
        <w:rPr>
          <w:rFonts w:ascii="仿宋_GB2312" w:eastAsia="仿宋_GB2312" w:cs="Times New Roman"/>
          <w:kern w:val="2"/>
          <w:sz w:val="32"/>
          <w:szCs w:val="32"/>
          <w:lang w:eastAsia="zh-CN"/>
        </w:rPr>
      </w:pPr>
      <w:r>
        <w:rPr>
          <w:rFonts w:hint="eastAsia" w:ascii="仿宋_GB2312" w:eastAsia="仿宋_GB2312" w:cs="Times New Roman"/>
          <w:kern w:val="2"/>
          <w:sz w:val="32"/>
          <w:szCs w:val="32"/>
          <w:lang w:eastAsia="zh-CN"/>
        </w:rPr>
        <w:t>县财政局始终坚持以习近平新时代中国特色社会主义思想为指导，不断深化政务公开工作规范活动，政府信息公开质量稳步提升。坚持全面推进主动公开，持续规范依申请公开，认真贯彻落实《中华人民共和国政府信息公开条例》、《国务院办公厅关于施行中华人民共和国政府信息公开条例若干问题的意见》（国办发〔</w:t>
      </w:r>
      <w:r>
        <w:rPr>
          <w:rFonts w:ascii="仿宋_GB2312" w:eastAsia="仿宋_GB2312" w:cs="Times New Roman"/>
          <w:kern w:val="2"/>
          <w:sz w:val="32"/>
          <w:szCs w:val="32"/>
          <w:lang w:eastAsia="zh-CN"/>
        </w:rPr>
        <w:t>2008</w:t>
      </w:r>
      <w:r>
        <w:rPr>
          <w:rFonts w:hint="eastAsia" w:ascii="仿宋_GB2312" w:eastAsia="仿宋_GB2312" w:cs="Times New Roman"/>
          <w:kern w:val="2"/>
          <w:sz w:val="32"/>
          <w:szCs w:val="32"/>
          <w:lang w:eastAsia="zh-CN"/>
        </w:rPr>
        <w:t>〕</w:t>
      </w:r>
      <w:r>
        <w:rPr>
          <w:rFonts w:ascii="仿宋_GB2312" w:eastAsia="仿宋_GB2312" w:cs="Times New Roman"/>
          <w:kern w:val="2"/>
          <w:sz w:val="32"/>
          <w:szCs w:val="32"/>
          <w:lang w:eastAsia="zh-CN"/>
        </w:rPr>
        <w:t>36</w:t>
      </w:r>
      <w:r>
        <w:rPr>
          <w:rFonts w:hint="eastAsia" w:ascii="仿宋_GB2312" w:eastAsia="仿宋_GB2312" w:cs="Times New Roman"/>
          <w:kern w:val="2"/>
          <w:sz w:val="32"/>
          <w:szCs w:val="32"/>
          <w:lang w:eastAsia="zh-CN"/>
        </w:rPr>
        <w:t>号）等文件，结合《岚皋县政务公开工作规范年活动方案》，紧紧围绕财政中心工作，细化分解我局工作任务，按规定及时、规范公开有关事项。</w:t>
      </w:r>
    </w:p>
    <w:p w14:paraId="6C5584D7">
      <w:pPr>
        <w:pStyle w:val="3"/>
        <w:spacing w:line="520" w:lineRule="exact"/>
        <w:ind w:firstLine="640" w:firstLineChars="200"/>
        <w:rPr>
          <w:rFonts w:ascii="仿宋_GB2312" w:eastAsia="仿宋_GB2312" w:cs="Times New Roman"/>
          <w:kern w:val="2"/>
          <w:sz w:val="32"/>
          <w:szCs w:val="32"/>
          <w:lang w:eastAsia="zh-CN"/>
        </w:rPr>
      </w:pPr>
      <w:r>
        <w:rPr>
          <w:rFonts w:hint="eastAsia" w:ascii="楷体_GB2312" w:hAnsi="楷体_GB2312" w:eastAsia="楷体_GB2312" w:cs="楷体_GB2312"/>
          <w:kern w:val="2"/>
          <w:sz w:val="32"/>
          <w:szCs w:val="32"/>
          <w:lang w:eastAsia="zh-CN"/>
        </w:rPr>
        <w:t>(一）主动公开情况。</w:t>
      </w:r>
      <w:r>
        <w:rPr>
          <w:rFonts w:hint="eastAsia" w:ascii="仿宋_GB2312" w:eastAsia="仿宋_GB2312" w:cs="Times New Roman"/>
          <w:kern w:val="2"/>
          <w:sz w:val="32"/>
          <w:szCs w:val="32"/>
          <w:lang w:eastAsia="zh-CN"/>
        </w:rPr>
        <w:t>全年主动公开政府信息</w:t>
      </w:r>
      <w:r>
        <w:rPr>
          <w:rFonts w:ascii="仿宋_GB2312" w:eastAsia="仿宋_GB2312" w:cs="Times New Roman"/>
          <w:kern w:val="2"/>
          <w:sz w:val="32"/>
          <w:szCs w:val="32"/>
          <w:lang w:eastAsia="zh-CN"/>
        </w:rPr>
        <w:t>402</w:t>
      </w:r>
      <w:r>
        <w:rPr>
          <w:rFonts w:hint="eastAsia" w:ascii="仿宋_GB2312" w:eastAsia="仿宋_GB2312" w:cs="Times New Roman"/>
          <w:kern w:val="2"/>
          <w:sz w:val="32"/>
          <w:szCs w:val="32"/>
          <w:lang w:eastAsia="zh-CN"/>
        </w:rPr>
        <w:t>条，进一步加大基层政务公开力度。针对广大群众关心的问题，发布惠民惠农政策和资金发放信息1</w:t>
      </w:r>
      <w:r>
        <w:rPr>
          <w:rFonts w:ascii="仿宋_GB2312" w:eastAsia="仿宋_GB2312" w:cs="Times New Roman"/>
          <w:kern w:val="2"/>
          <w:sz w:val="32"/>
          <w:szCs w:val="32"/>
          <w:lang w:eastAsia="zh-CN"/>
        </w:rPr>
        <w:t>5</w:t>
      </w:r>
      <w:r>
        <w:rPr>
          <w:rFonts w:hint="eastAsia" w:ascii="仿宋_GB2312" w:eastAsia="仿宋_GB2312" w:cs="Times New Roman"/>
          <w:kern w:val="2"/>
          <w:sz w:val="32"/>
          <w:szCs w:val="32"/>
          <w:lang w:eastAsia="zh-CN"/>
        </w:rPr>
        <w:t>条、财政资金直达基层信息2</w:t>
      </w:r>
      <w:r>
        <w:rPr>
          <w:rFonts w:ascii="仿宋_GB2312" w:eastAsia="仿宋_GB2312" w:cs="Times New Roman"/>
          <w:kern w:val="2"/>
          <w:sz w:val="32"/>
          <w:szCs w:val="32"/>
          <w:lang w:eastAsia="zh-CN"/>
        </w:rPr>
        <w:t>0</w:t>
      </w:r>
      <w:r>
        <w:rPr>
          <w:rFonts w:hint="eastAsia" w:ascii="仿宋_GB2312" w:eastAsia="仿宋_GB2312" w:cs="Times New Roman"/>
          <w:kern w:val="2"/>
          <w:sz w:val="32"/>
          <w:szCs w:val="32"/>
          <w:lang w:eastAsia="zh-CN"/>
        </w:rPr>
        <w:t>条、减税降费信息</w:t>
      </w:r>
      <w:r>
        <w:rPr>
          <w:rFonts w:ascii="仿宋_GB2312" w:eastAsia="仿宋_GB2312" w:cs="Times New Roman"/>
          <w:kern w:val="2"/>
          <w:sz w:val="32"/>
          <w:szCs w:val="32"/>
          <w:lang w:eastAsia="zh-CN"/>
        </w:rPr>
        <w:t>6</w:t>
      </w:r>
      <w:r>
        <w:rPr>
          <w:rFonts w:hint="eastAsia" w:ascii="仿宋_GB2312" w:eastAsia="仿宋_GB2312" w:cs="Times New Roman"/>
          <w:kern w:val="2"/>
          <w:sz w:val="32"/>
          <w:szCs w:val="32"/>
          <w:lang w:eastAsia="zh-CN"/>
        </w:rPr>
        <w:t>条。持续深化财政预决算相关信息公开，发布财政收支信息9条，政府债务方面信息</w:t>
      </w:r>
      <w:r>
        <w:rPr>
          <w:rFonts w:ascii="仿宋_GB2312" w:eastAsia="仿宋_GB2312" w:cs="Times New Roman"/>
          <w:kern w:val="2"/>
          <w:sz w:val="32"/>
          <w:szCs w:val="32"/>
          <w:lang w:eastAsia="zh-CN"/>
        </w:rPr>
        <w:t>2</w:t>
      </w:r>
      <w:r>
        <w:rPr>
          <w:rFonts w:hint="eastAsia" w:ascii="仿宋_GB2312" w:eastAsia="仿宋_GB2312" w:cs="Times New Roman"/>
          <w:kern w:val="2"/>
          <w:sz w:val="32"/>
          <w:szCs w:val="32"/>
          <w:lang w:eastAsia="zh-CN"/>
        </w:rPr>
        <w:t>条，财政预决算信息</w:t>
      </w:r>
      <w:r>
        <w:rPr>
          <w:rFonts w:ascii="仿宋_GB2312" w:eastAsia="仿宋_GB2312" w:cs="Times New Roman"/>
          <w:kern w:val="2"/>
          <w:sz w:val="32"/>
          <w:szCs w:val="32"/>
          <w:lang w:eastAsia="zh-CN"/>
        </w:rPr>
        <w:t>25</w:t>
      </w:r>
      <w:r>
        <w:rPr>
          <w:rFonts w:hint="eastAsia" w:ascii="仿宋_GB2312" w:eastAsia="仿宋_GB2312" w:cs="Times New Roman"/>
          <w:kern w:val="2"/>
          <w:sz w:val="32"/>
          <w:szCs w:val="32"/>
          <w:lang w:eastAsia="zh-CN"/>
        </w:rPr>
        <w:t>条，预算评审及绩效信息</w:t>
      </w:r>
      <w:r>
        <w:rPr>
          <w:rFonts w:ascii="仿宋_GB2312" w:eastAsia="仿宋_GB2312" w:cs="Times New Roman"/>
          <w:kern w:val="2"/>
          <w:sz w:val="32"/>
          <w:szCs w:val="32"/>
          <w:lang w:eastAsia="zh-CN"/>
        </w:rPr>
        <w:t>200</w:t>
      </w:r>
      <w:r>
        <w:rPr>
          <w:rFonts w:hint="eastAsia" w:ascii="仿宋_GB2312" w:eastAsia="仿宋_GB2312" w:cs="Times New Roman"/>
          <w:kern w:val="2"/>
          <w:sz w:val="32"/>
          <w:szCs w:val="32"/>
          <w:lang w:eastAsia="zh-CN"/>
        </w:rPr>
        <w:t>条，</w:t>
      </w:r>
      <w:r>
        <w:rPr>
          <w:rFonts w:ascii="仿宋_GB2312" w:eastAsia="仿宋_GB2312" w:cs="Times New Roman"/>
          <w:kern w:val="2"/>
          <w:sz w:val="32"/>
          <w:szCs w:val="32"/>
          <w:lang w:eastAsia="zh-CN"/>
        </w:rPr>
        <w:t>其他财政信息</w:t>
      </w:r>
      <w:r>
        <w:rPr>
          <w:rFonts w:hint="eastAsia" w:ascii="仿宋_GB2312" w:eastAsia="仿宋_GB2312" w:cs="Times New Roman"/>
          <w:kern w:val="2"/>
          <w:sz w:val="32"/>
          <w:szCs w:val="32"/>
          <w:lang w:eastAsia="zh-CN"/>
        </w:rPr>
        <w:t>1</w:t>
      </w:r>
      <w:r>
        <w:rPr>
          <w:rFonts w:ascii="仿宋_GB2312" w:eastAsia="仿宋_GB2312" w:cs="Times New Roman"/>
          <w:kern w:val="2"/>
          <w:sz w:val="32"/>
          <w:szCs w:val="32"/>
          <w:lang w:eastAsia="zh-CN"/>
        </w:rPr>
        <w:t>25条</w:t>
      </w:r>
      <w:r>
        <w:rPr>
          <w:rFonts w:hint="eastAsia" w:ascii="仿宋_GB2312" w:eastAsia="仿宋_GB2312" w:cs="Times New Roman"/>
          <w:kern w:val="2"/>
          <w:sz w:val="32"/>
          <w:szCs w:val="32"/>
          <w:lang w:eastAsia="zh-CN"/>
        </w:rPr>
        <w:t>。拓展公众参与渠道，充分保障群众知情权、参与权，通过“岚皋财政”微信公众号发布工作动态、财政政策等信息15</w:t>
      </w:r>
      <w:r>
        <w:rPr>
          <w:rFonts w:ascii="仿宋_GB2312" w:eastAsia="仿宋_GB2312" w:cs="Times New Roman"/>
          <w:kern w:val="2"/>
          <w:sz w:val="32"/>
          <w:szCs w:val="32"/>
          <w:lang w:eastAsia="zh-CN"/>
        </w:rPr>
        <w:t>7</w:t>
      </w:r>
      <w:r>
        <w:rPr>
          <w:rFonts w:hint="eastAsia" w:ascii="仿宋_GB2312" w:eastAsia="仿宋_GB2312" w:cs="Times New Roman"/>
          <w:kern w:val="2"/>
          <w:sz w:val="32"/>
          <w:szCs w:val="32"/>
          <w:lang w:eastAsia="zh-CN"/>
        </w:rPr>
        <w:t>条。</w:t>
      </w:r>
    </w:p>
    <w:p w14:paraId="10E123A2">
      <w:pPr>
        <w:pStyle w:val="6"/>
        <w:shd w:val="clear" w:color="auto" w:fill="FFFFFF"/>
        <w:spacing w:beforeAutospacing="0" w:afterAutospacing="0" w:line="520" w:lineRule="exact"/>
        <w:ind w:firstLine="640" w:firstLineChars="200"/>
        <w:jc w:val="both"/>
        <w:rPr>
          <w:rFonts w:ascii="仿宋_GB2312" w:hAnsi="仿宋" w:eastAsia="仿宋_GB2312"/>
          <w:kern w:val="2"/>
          <w:sz w:val="32"/>
          <w:szCs w:val="32"/>
        </w:rPr>
      </w:pPr>
      <w:r>
        <w:rPr>
          <w:rFonts w:hint="eastAsia" w:ascii="楷体_GB2312" w:hAnsi="楷体_GB2312" w:eastAsia="楷体_GB2312" w:cs="楷体_GB2312"/>
          <w:color w:val="000000"/>
          <w:kern w:val="2"/>
          <w:sz w:val="32"/>
          <w:szCs w:val="32"/>
          <w:lang w:val="en-US" w:eastAsia="zh-CN" w:bidi="ar-SA"/>
        </w:rPr>
        <w:t>（二）依申请公开情况。</w:t>
      </w:r>
      <w:r>
        <w:rPr>
          <w:rFonts w:ascii="仿宋_GB2312" w:hAnsi="仿宋" w:eastAsia="仿宋_GB2312"/>
          <w:kern w:val="2"/>
          <w:sz w:val="32"/>
          <w:szCs w:val="32"/>
        </w:rPr>
        <w:t>2024年我局收到1条政府信息公开申请</w:t>
      </w:r>
      <w:r>
        <w:rPr>
          <w:rFonts w:hint="eastAsia" w:ascii="仿宋_GB2312" w:hAnsi="仿宋" w:eastAsia="仿宋_GB2312"/>
          <w:kern w:val="2"/>
          <w:sz w:val="32"/>
          <w:szCs w:val="32"/>
        </w:rPr>
        <w:t>，已严格按照《陕西省政府信息依申请公开答复示范文本》要求和县财政局相关规定按时进行了答复。</w:t>
      </w:r>
    </w:p>
    <w:p w14:paraId="5FC6AE2E">
      <w:pPr>
        <w:pStyle w:val="6"/>
        <w:shd w:val="clear" w:color="auto" w:fill="FFFFFF"/>
        <w:spacing w:beforeAutospacing="0" w:afterAutospacing="0" w:line="520" w:lineRule="exact"/>
        <w:ind w:firstLine="640" w:firstLineChars="200"/>
        <w:jc w:val="both"/>
        <w:rPr>
          <w:rFonts w:ascii="仿宋_GB2312" w:hAnsi="仿宋" w:eastAsia="仿宋_GB2312"/>
          <w:kern w:val="2"/>
          <w:sz w:val="32"/>
          <w:szCs w:val="32"/>
        </w:rPr>
      </w:pPr>
      <w:r>
        <w:rPr>
          <w:rFonts w:hint="eastAsia" w:ascii="楷体_GB2312" w:hAnsi="楷体_GB2312" w:eastAsia="楷体_GB2312" w:cs="楷体_GB2312"/>
          <w:color w:val="000000"/>
          <w:kern w:val="2"/>
          <w:sz w:val="32"/>
          <w:szCs w:val="32"/>
          <w:lang w:val="en-US" w:eastAsia="zh-CN" w:bidi="ar-SA"/>
        </w:rPr>
        <w:t>（三）政府信息管理情况。</w:t>
      </w:r>
      <w:r>
        <w:rPr>
          <w:rFonts w:hint="eastAsia" w:ascii="仿宋_GB2312" w:hAnsi="仿宋" w:eastAsia="仿宋_GB2312"/>
          <w:kern w:val="2"/>
          <w:sz w:val="32"/>
          <w:szCs w:val="32"/>
        </w:rPr>
        <w:t>严格执行《中华人民共和国政府信息公开条例》、《岚皋县政府信息公开指南（2022年修订版）》、《岚皋县人民政府网站管理办法》等条例。按照“谁公开谁负责，谁主管谁负责”原则，对信息发布审批表的格式进行了调整，充分体现信息内容合法性、真实性和保密审查要求。对已公开发布的信息进行排查清理，对是否存在严重错误、涉及个人隐私是否进行脱敏处理和过期说明类信息进行自查。</w:t>
      </w:r>
    </w:p>
    <w:p w14:paraId="2A5F0564">
      <w:pPr>
        <w:pStyle w:val="6"/>
        <w:shd w:val="clear" w:color="auto" w:fill="FFFFFF"/>
        <w:spacing w:beforeAutospacing="0" w:afterAutospacing="0" w:line="520" w:lineRule="exact"/>
        <w:ind w:firstLine="640" w:firstLineChars="200"/>
        <w:jc w:val="both"/>
        <w:rPr>
          <w:rFonts w:ascii="仿宋_GB2312" w:hAnsi="仿宋" w:eastAsia="仿宋_GB2312"/>
          <w:kern w:val="2"/>
          <w:sz w:val="32"/>
          <w:szCs w:val="32"/>
        </w:rPr>
      </w:pPr>
      <w:r>
        <w:rPr>
          <w:rFonts w:hint="eastAsia" w:ascii="楷体_GB2312" w:hAnsi="楷体_GB2312" w:eastAsia="楷体_GB2312" w:cs="楷体_GB2312"/>
          <w:color w:val="000000"/>
          <w:kern w:val="2"/>
          <w:sz w:val="32"/>
          <w:szCs w:val="32"/>
          <w:lang w:val="en-US" w:eastAsia="zh-CN" w:bidi="ar-SA"/>
        </w:rPr>
        <w:t>（四）平台建设情况。</w:t>
      </w:r>
      <w:r>
        <w:rPr>
          <w:rFonts w:hint="eastAsia" w:ascii="仿宋_GB2312" w:hAnsi="仿宋" w:eastAsia="仿宋_GB2312"/>
          <w:kern w:val="2"/>
          <w:sz w:val="32"/>
          <w:szCs w:val="32"/>
        </w:rPr>
        <w:t>严格按照《中华人民共和国政府信息公开条例》《岚皋县人民政府网站管理办法》《岚皋县政务新媒体管理办法》要求，开展网站信息公开平台的栏目维护、内容管理工作，保证公开内容“标准化、规范化”。加大力度做好财政预决算、政府采购信息等基层平台信息公开发布工作，进一步提升我县财政局信息公开工作成效。</w:t>
      </w:r>
    </w:p>
    <w:p w14:paraId="2B802444">
      <w:pPr>
        <w:pStyle w:val="6"/>
        <w:shd w:val="clear" w:color="auto" w:fill="FFFFFF"/>
        <w:spacing w:beforeAutospacing="0" w:afterAutospacing="0" w:line="520" w:lineRule="exact"/>
        <w:ind w:firstLine="640" w:firstLineChars="200"/>
        <w:jc w:val="both"/>
        <w:rPr>
          <w:rFonts w:ascii="黑体" w:hAnsi="黑体" w:eastAsia="黑体" w:cs="黑体"/>
          <w:color w:val="333333"/>
          <w:spacing w:val="8"/>
          <w:sz w:val="31"/>
          <w:szCs w:val="31"/>
        </w:rPr>
      </w:pPr>
      <w:r>
        <w:rPr>
          <w:rFonts w:hint="eastAsia" w:ascii="楷体_GB2312" w:hAnsi="楷体_GB2312" w:eastAsia="楷体_GB2312" w:cs="楷体_GB2312"/>
          <w:color w:val="000000"/>
          <w:kern w:val="2"/>
          <w:sz w:val="32"/>
          <w:szCs w:val="32"/>
          <w:lang w:val="en-US" w:eastAsia="zh-CN" w:bidi="ar-SA"/>
        </w:rPr>
        <w:t>（五）监督保障情况。</w:t>
      </w:r>
      <w:r>
        <w:rPr>
          <w:rFonts w:hint="eastAsia" w:ascii="仿宋_GB2312" w:hAnsi="仿宋" w:eastAsia="仿宋_GB2312"/>
          <w:kern w:val="2"/>
          <w:sz w:val="32"/>
          <w:szCs w:val="32"/>
        </w:rPr>
        <w:t>信息发布审核由各股室拟稿，交由各个股室及办公室负责人进行内容审核，审核后由分管领导进行签发，交给信息中心留存底稿后统一发布。年初将政府信息公开工作要点逐项分解到各股室及下属单位，明确年度公开内容、发布要求、完成时限。</w:t>
      </w:r>
    </w:p>
    <w:p w14:paraId="1701026F">
      <w:pPr>
        <w:numPr>
          <w:ilvl w:val="0"/>
          <w:numId w:val="1"/>
        </w:numPr>
        <w:spacing w:line="520" w:lineRule="exact"/>
        <w:ind w:firstLine="672" w:firstLineChars="200"/>
        <w:rPr>
          <w:rFonts w:ascii="黑体" w:hAnsi="黑体" w:eastAsia="黑体" w:cs="黑体"/>
          <w:color w:val="333333"/>
          <w:spacing w:val="8"/>
          <w:sz w:val="32"/>
          <w:szCs w:val="32"/>
        </w:rPr>
      </w:pPr>
      <w:r>
        <w:rPr>
          <w:rFonts w:ascii="黑体" w:hAnsi="黑体" w:eastAsia="黑体" w:cs="黑体"/>
          <w:color w:val="333333"/>
          <w:spacing w:val="8"/>
          <w:sz w:val="32"/>
          <w:szCs w:val="32"/>
        </w:rPr>
        <w:t>主动公开政府信息情况</w:t>
      </w:r>
    </w:p>
    <w:tbl>
      <w:tblPr>
        <w:tblStyle w:val="10"/>
        <w:tblW w:w="9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1"/>
        <w:gridCol w:w="2431"/>
        <w:gridCol w:w="2431"/>
        <w:gridCol w:w="2441"/>
      </w:tblGrid>
      <w:tr w14:paraId="624AF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9744" w:type="dxa"/>
            <w:gridSpan w:val="4"/>
            <w:shd w:val="clear" w:color="auto" w:fill="C6D9F1"/>
          </w:tcPr>
          <w:p w14:paraId="011F19E7">
            <w:pPr>
              <w:pStyle w:val="11"/>
              <w:spacing w:line="520" w:lineRule="exact"/>
              <w:jc w:val="center"/>
            </w:pPr>
            <w:r>
              <w:rPr>
                <w:spacing w:val="9"/>
              </w:rPr>
              <w:t>第二十条第（一）项</w:t>
            </w:r>
          </w:p>
        </w:tc>
      </w:tr>
      <w:tr w14:paraId="39C8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tcPr>
          <w:p w14:paraId="41695E13">
            <w:pPr>
              <w:pStyle w:val="11"/>
              <w:spacing w:line="520" w:lineRule="exact"/>
              <w:jc w:val="center"/>
            </w:pPr>
            <w:r>
              <w:rPr>
                <w:spacing w:val="7"/>
              </w:rPr>
              <w:t>信息内容</w:t>
            </w:r>
          </w:p>
        </w:tc>
        <w:tc>
          <w:tcPr>
            <w:tcW w:w="2431" w:type="dxa"/>
          </w:tcPr>
          <w:p w14:paraId="4C465865">
            <w:pPr>
              <w:pStyle w:val="11"/>
              <w:spacing w:line="520" w:lineRule="exact"/>
              <w:jc w:val="center"/>
            </w:pPr>
            <w:r>
              <w:rPr>
                <w:spacing w:val="8"/>
              </w:rPr>
              <w:t>本年制发件数</w:t>
            </w:r>
          </w:p>
        </w:tc>
        <w:tc>
          <w:tcPr>
            <w:tcW w:w="2431" w:type="dxa"/>
          </w:tcPr>
          <w:p w14:paraId="1C518BCA">
            <w:pPr>
              <w:pStyle w:val="11"/>
              <w:spacing w:line="520" w:lineRule="exact"/>
              <w:jc w:val="center"/>
            </w:pPr>
            <w:r>
              <w:rPr>
                <w:spacing w:val="8"/>
              </w:rPr>
              <w:t>本年废止件数</w:t>
            </w:r>
          </w:p>
        </w:tc>
        <w:tc>
          <w:tcPr>
            <w:tcW w:w="2441" w:type="dxa"/>
          </w:tcPr>
          <w:p w14:paraId="30E46A31">
            <w:pPr>
              <w:pStyle w:val="11"/>
              <w:spacing w:line="520" w:lineRule="exact"/>
              <w:jc w:val="center"/>
            </w:pPr>
            <w:r>
              <w:rPr>
                <w:spacing w:val="8"/>
              </w:rPr>
              <w:t>现行有效件数</w:t>
            </w:r>
          </w:p>
        </w:tc>
      </w:tr>
      <w:tr w14:paraId="68F1E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7804E09B">
            <w:pPr>
              <w:pStyle w:val="11"/>
              <w:spacing w:line="520" w:lineRule="exact"/>
              <w:jc w:val="center"/>
            </w:pPr>
            <w:r>
              <w:rPr>
                <w:spacing w:val="4"/>
              </w:rPr>
              <w:t>规章</w:t>
            </w:r>
          </w:p>
        </w:tc>
        <w:tc>
          <w:tcPr>
            <w:tcW w:w="2431" w:type="dxa"/>
            <w:vAlign w:val="center"/>
          </w:tcPr>
          <w:p w14:paraId="1B552067">
            <w:pPr>
              <w:spacing w:line="520" w:lineRule="exact"/>
              <w:jc w:val="center"/>
              <w:rPr>
                <w:rFonts w:eastAsia="宋体"/>
                <w:lang w:eastAsia="zh-CN"/>
              </w:rPr>
            </w:pPr>
            <w:r>
              <w:rPr>
                <w:rFonts w:hint="eastAsia" w:eastAsia="宋体"/>
                <w:lang w:eastAsia="zh-CN"/>
              </w:rPr>
              <w:t>0</w:t>
            </w:r>
          </w:p>
        </w:tc>
        <w:tc>
          <w:tcPr>
            <w:tcW w:w="2431" w:type="dxa"/>
            <w:vAlign w:val="center"/>
          </w:tcPr>
          <w:p w14:paraId="6687B426">
            <w:pPr>
              <w:spacing w:line="520" w:lineRule="exact"/>
              <w:jc w:val="center"/>
              <w:rPr>
                <w:rFonts w:eastAsia="宋体"/>
                <w:lang w:eastAsia="zh-CN"/>
              </w:rPr>
            </w:pPr>
            <w:r>
              <w:rPr>
                <w:rFonts w:hint="eastAsia" w:eastAsia="宋体"/>
                <w:lang w:eastAsia="zh-CN"/>
              </w:rPr>
              <w:t>0</w:t>
            </w:r>
          </w:p>
        </w:tc>
        <w:tc>
          <w:tcPr>
            <w:tcW w:w="2441" w:type="dxa"/>
            <w:vAlign w:val="center"/>
          </w:tcPr>
          <w:p w14:paraId="21375262">
            <w:pPr>
              <w:spacing w:line="520" w:lineRule="exact"/>
              <w:jc w:val="center"/>
              <w:rPr>
                <w:rFonts w:eastAsia="宋体"/>
                <w:lang w:eastAsia="zh-CN"/>
              </w:rPr>
            </w:pPr>
            <w:r>
              <w:rPr>
                <w:rFonts w:hint="eastAsia" w:eastAsia="宋体"/>
                <w:lang w:eastAsia="zh-CN"/>
              </w:rPr>
              <w:t>0</w:t>
            </w:r>
          </w:p>
        </w:tc>
      </w:tr>
      <w:tr w14:paraId="1F65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4E815E94">
            <w:pPr>
              <w:pStyle w:val="11"/>
              <w:spacing w:before="276" w:line="228" w:lineRule="auto"/>
              <w:ind w:left="61"/>
              <w:jc w:val="center"/>
            </w:pPr>
            <w:r>
              <w:rPr>
                <w:spacing w:val="8"/>
              </w:rPr>
              <w:t>行政规范性文件</w:t>
            </w:r>
          </w:p>
        </w:tc>
        <w:tc>
          <w:tcPr>
            <w:tcW w:w="2431" w:type="dxa"/>
            <w:vAlign w:val="center"/>
          </w:tcPr>
          <w:p w14:paraId="3FD7C9DF">
            <w:pPr>
              <w:jc w:val="center"/>
              <w:rPr>
                <w:rFonts w:eastAsia="宋体"/>
                <w:lang w:eastAsia="zh-CN"/>
              </w:rPr>
            </w:pPr>
            <w:r>
              <w:rPr>
                <w:rFonts w:hint="eastAsia" w:eastAsia="宋体"/>
                <w:lang w:eastAsia="zh-CN"/>
              </w:rPr>
              <w:t>0</w:t>
            </w:r>
          </w:p>
        </w:tc>
        <w:tc>
          <w:tcPr>
            <w:tcW w:w="2431" w:type="dxa"/>
            <w:vAlign w:val="center"/>
          </w:tcPr>
          <w:p w14:paraId="1CFC2325">
            <w:pPr>
              <w:jc w:val="center"/>
              <w:rPr>
                <w:rFonts w:eastAsia="宋体"/>
                <w:lang w:eastAsia="zh-CN"/>
              </w:rPr>
            </w:pPr>
            <w:r>
              <w:rPr>
                <w:rFonts w:hint="eastAsia" w:eastAsia="宋体"/>
                <w:lang w:val="en-US" w:eastAsia="zh-CN"/>
              </w:rPr>
              <w:t>1</w:t>
            </w:r>
          </w:p>
        </w:tc>
        <w:tc>
          <w:tcPr>
            <w:tcW w:w="2441" w:type="dxa"/>
            <w:vAlign w:val="center"/>
          </w:tcPr>
          <w:p w14:paraId="5F840F9E">
            <w:pPr>
              <w:jc w:val="center"/>
              <w:rPr>
                <w:rFonts w:eastAsia="宋体"/>
                <w:lang w:eastAsia="zh-CN"/>
              </w:rPr>
            </w:pPr>
            <w:r>
              <w:rPr>
                <w:rFonts w:eastAsia="宋体"/>
                <w:lang w:eastAsia="zh-CN"/>
              </w:rPr>
              <w:t>0</w:t>
            </w:r>
          </w:p>
        </w:tc>
      </w:tr>
      <w:tr w14:paraId="0B29F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9744" w:type="dxa"/>
            <w:gridSpan w:val="4"/>
            <w:shd w:val="clear" w:color="auto" w:fill="C6D9F1"/>
            <w:vAlign w:val="center"/>
          </w:tcPr>
          <w:p w14:paraId="185956AA">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pPr>
            <w:r>
              <w:rPr>
                <w:spacing w:val="-5"/>
              </w:rPr>
              <w:t>第二十条第（五）</w:t>
            </w:r>
            <w:r>
              <w:rPr>
                <w:spacing w:val="32"/>
              </w:rPr>
              <w:t xml:space="preserve"> </w:t>
            </w:r>
            <w:r>
              <w:rPr>
                <w:spacing w:val="-5"/>
              </w:rPr>
              <w:t>项</w:t>
            </w:r>
          </w:p>
        </w:tc>
      </w:tr>
      <w:tr w14:paraId="33870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6556C8B5">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pPr>
            <w:r>
              <w:rPr>
                <w:spacing w:val="7"/>
              </w:rPr>
              <w:t>信息内容</w:t>
            </w:r>
          </w:p>
        </w:tc>
        <w:tc>
          <w:tcPr>
            <w:tcW w:w="7303" w:type="dxa"/>
            <w:gridSpan w:val="3"/>
            <w:vAlign w:val="center"/>
          </w:tcPr>
          <w:p w14:paraId="592E58B9">
            <w:pPr>
              <w:pStyle w:val="11"/>
              <w:keepNext w:val="0"/>
              <w:keepLines w:val="0"/>
              <w:pageBreakBefore w:val="0"/>
              <w:widowControl/>
              <w:kinsoku w:val="0"/>
              <w:wordWrap/>
              <w:overflowPunct/>
              <w:topLinePunct w:val="0"/>
              <w:autoSpaceDE w:val="0"/>
              <w:autoSpaceDN w:val="0"/>
              <w:bidi w:val="0"/>
              <w:adjustRightInd w:val="0"/>
              <w:snapToGrid w:val="0"/>
              <w:spacing w:line="227" w:lineRule="auto"/>
              <w:ind w:left="0"/>
              <w:jc w:val="center"/>
              <w:textAlignment w:val="baseline"/>
            </w:pPr>
            <w:r>
              <w:rPr>
                <w:spacing w:val="9"/>
              </w:rPr>
              <w:t>本年处理决定数量</w:t>
            </w:r>
          </w:p>
        </w:tc>
      </w:tr>
      <w:tr w14:paraId="5377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059526A2">
            <w:pPr>
              <w:pStyle w:val="11"/>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pPr>
            <w:r>
              <w:rPr>
                <w:spacing w:val="6"/>
              </w:rPr>
              <w:t>行政许可</w:t>
            </w:r>
          </w:p>
        </w:tc>
        <w:tc>
          <w:tcPr>
            <w:tcW w:w="7303" w:type="dxa"/>
            <w:gridSpan w:val="3"/>
            <w:vAlign w:val="center"/>
          </w:tcPr>
          <w:p w14:paraId="4539C169">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eastAsia="宋体"/>
                <w:lang w:eastAsia="zh-CN"/>
              </w:rPr>
            </w:pPr>
            <w:r>
              <w:rPr>
                <w:rFonts w:hint="eastAsia" w:eastAsia="宋体"/>
                <w:lang w:eastAsia="zh-CN"/>
              </w:rPr>
              <w:t>0</w:t>
            </w:r>
          </w:p>
        </w:tc>
      </w:tr>
      <w:tr w14:paraId="114A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9744" w:type="dxa"/>
            <w:gridSpan w:val="4"/>
            <w:shd w:val="clear" w:color="auto" w:fill="C6D9F1"/>
            <w:vAlign w:val="center"/>
          </w:tcPr>
          <w:p w14:paraId="74907C15">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pPr>
            <w:r>
              <w:rPr>
                <w:spacing w:val="-5"/>
              </w:rPr>
              <w:t>第二十条第（六）</w:t>
            </w:r>
            <w:r>
              <w:rPr>
                <w:spacing w:val="32"/>
              </w:rPr>
              <w:t xml:space="preserve"> </w:t>
            </w:r>
            <w:r>
              <w:rPr>
                <w:spacing w:val="-5"/>
              </w:rPr>
              <w:t>项</w:t>
            </w:r>
          </w:p>
        </w:tc>
      </w:tr>
      <w:tr w14:paraId="6A150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537CD1DD">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pPr>
            <w:r>
              <w:rPr>
                <w:spacing w:val="7"/>
              </w:rPr>
              <w:t>信息内容</w:t>
            </w:r>
          </w:p>
        </w:tc>
        <w:tc>
          <w:tcPr>
            <w:tcW w:w="7303" w:type="dxa"/>
            <w:gridSpan w:val="3"/>
            <w:vAlign w:val="center"/>
          </w:tcPr>
          <w:p w14:paraId="0FBBCC21">
            <w:pPr>
              <w:pStyle w:val="11"/>
              <w:keepNext w:val="0"/>
              <w:keepLines w:val="0"/>
              <w:pageBreakBefore w:val="0"/>
              <w:widowControl/>
              <w:kinsoku w:val="0"/>
              <w:wordWrap/>
              <w:overflowPunct/>
              <w:topLinePunct w:val="0"/>
              <w:autoSpaceDE w:val="0"/>
              <w:autoSpaceDN w:val="0"/>
              <w:bidi w:val="0"/>
              <w:adjustRightInd w:val="0"/>
              <w:snapToGrid w:val="0"/>
              <w:spacing w:line="227" w:lineRule="auto"/>
              <w:ind w:left="0"/>
              <w:jc w:val="center"/>
              <w:textAlignment w:val="baseline"/>
            </w:pPr>
            <w:r>
              <w:rPr>
                <w:spacing w:val="8"/>
              </w:rPr>
              <w:t>本年处理决定数量</w:t>
            </w:r>
          </w:p>
        </w:tc>
      </w:tr>
      <w:tr w14:paraId="5460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0A6A73CE">
            <w:pPr>
              <w:pStyle w:val="11"/>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pPr>
            <w:r>
              <w:rPr>
                <w:spacing w:val="6"/>
              </w:rPr>
              <w:t>行政处罚</w:t>
            </w:r>
          </w:p>
        </w:tc>
        <w:tc>
          <w:tcPr>
            <w:tcW w:w="7303" w:type="dxa"/>
            <w:gridSpan w:val="3"/>
            <w:vAlign w:val="center"/>
          </w:tcPr>
          <w:p w14:paraId="05B02E81">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eastAsia="宋体"/>
                <w:lang w:eastAsia="zh-CN"/>
              </w:rPr>
            </w:pPr>
            <w:r>
              <w:rPr>
                <w:rFonts w:hint="eastAsia" w:eastAsia="宋体"/>
                <w:lang w:eastAsia="zh-CN"/>
              </w:rPr>
              <w:t>0</w:t>
            </w:r>
          </w:p>
        </w:tc>
      </w:tr>
      <w:tr w14:paraId="41F5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6B675C2C">
            <w:pPr>
              <w:pStyle w:val="11"/>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pPr>
            <w:r>
              <w:rPr>
                <w:spacing w:val="6"/>
              </w:rPr>
              <w:t>行政强制</w:t>
            </w:r>
          </w:p>
        </w:tc>
        <w:tc>
          <w:tcPr>
            <w:tcW w:w="7303" w:type="dxa"/>
            <w:gridSpan w:val="3"/>
            <w:vAlign w:val="center"/>
          </w:tcPr>
          <w:p w14:paraId="69D4F10C">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eastAsia="宋体"/>
                <w:lang w:eastAsia="zh-CN"/>
              </w:rPr>
            </w:pPr>
            <w:r>
              <w:rPr>
                <w:rFonts w:hint="eastAsia" w:eastAsia="宋体"/>
                <w:lang w:eastAsia="zh-CN"/>
              </w:rPr>
              <w:t>0</w:t>
            </w:r>
          </w:p>
        </w:tc>
      </w:tr>
      <w:tr w14:paraId="3B56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9744" w:type="dxa"/>
            <w:gridSpan w:val="4"/>
            <w:shd w:val="clear" w:color="auto" w:fill="C6D9F1"/>
            <w:vAlign w:val="center"/>
          </w:tcPr>
          <w:p w14:paraId="40BFAD71">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pPr>
            <w:r>
              <w:rPr>
                <w:spacing w:val="-5"/>
              </w:rPr>
              <w:t>第二十条第（八）</w:t>
            </w:r>
            <w:r>
              <w:rPr>
                <w:spacing w:val="32"/>
              </w:rPr>
              <w:t xml:space="preserve"> </w:t>
            </w:r>
            <w:r>
              <w:rPr>
                <w:spacing w:val="-5"/>
              </w:rPr>
              <w:t>项</w:t>
            </w:r>
          </w:p>
        </w:tc>
      </w:tr>
      <w:tr w14:paraId="6360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441" w:type="dxa"/>
            <w:vAlign w:val="center"/>
          </w:tcPr>
          <w:p w14:paraId="71964074">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pPr>
            <w:r>
              <w:rPr>
                <w:spacing w:val="7"/>
              </w:rPr>
              <w:t>信息内容</w:t>
            </w:r>
          </w:p>
        </w:tc>
        <w:tc>
          <w:tcPr>
            <w:tcW w:w="7303" w:type="dxa"/>
            <w:gridSpan w:val="3"/>
            <w:vAlign w:val="center"/>
          </w:tcPr>
          <w:p w14:paraId="315831AF">
            <w:pPr>
              <w:pStyle w:val="11"/>
              <w:keepNext w:val="0"/>
              <w:keepLines w:val="0"/>
              <w:pageBreakBefore w:val="0"/>
              <w:widowControl/>
              <w:kinsoku w:val="0"/>
              <w:wordWrap/>
              <w:overflowPunct/>
              <w:topLinePunct w:val="0"/>
              <w:autoSpaceDE w:val="0"/>
              <w:autoSpaceDN w:val="0"/>
              <w:bidi w:val="0"/>
              <w:adjustRightInd w:val="0"/>
              <w:snapToGrid w:val="0"/>
              <w:spacing w:line="227" w:lineRule="auto"/>
              <w:ind w:left="0"/>
              <w:jc w:val="center"/>
              <w:textAlignment w:val="baseline"/>
              <w:rPr>
                <w:lang w:eastAsia="zh-CN"/>
              </w:rPr>
            </w:pPr>
            <w:r>
              <w:rPr>
                <w:spacing w:val="7"/>
                <w:lang w:eastAsia="zh-CN"/>
              </w:rPr>
              <w:t>本年收费金额（单位：万元）</w:t>
            </w:r>
          </w:p>
        </w:tc>
      </w:tr>
      <w:tr w14:paraId="4FFA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2441" w:type="dxa"/>
            <w:vAlign w:val="center"/>
          </w:tcPr>
          <w:p w14:paraId="08153DA0">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pPr>
            <w:r>
              <w:rPr>
                <w:spacing w:val="8"/>
              </w:rPr>
              <w:t>行政事业性收费</w:t>
            </w:r>
          </w:p>
        </w:tc>
        <w:tc>
          <w:tcPr>
            <w:tcW w:w="7303" w:type="dxa"/>
            <w:gridSpan w:val="3"/>
            <w:vAlign w:val="center"/>
          </w:tcPr>
          <w:p w14:paraId="5EFDCF45">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eastAsia="宋体"/>
                <w:lang w:eastAsia="zh-CN"/>
              </w:rPr>
            </w:pPr>
            <w:r>
              <w:rPr>
                <w:rFonts w:hint="eastAsia" w:eastAsia="宋体"/>
                <w:lang w:eastAsia="zh-CN"/>
              </w:rPr>
              <w:t>0</w:t>
            </w:r>
          </w:p>
        </w:tc>
      </w:tr>
    </w:tbl>
    <w:p w14:paraId="257E2CB6">
      <w:pPr>
        <w:spacing w:before="185" w:line="240" w:lineRule="exact"/>
        <w:rPr>
          <w:rFonts w:ascii="黑体" w:hAnsi="黑体" w:eastAsia="黑体" w:cs="黑体"/>
          <w:color w:val="333333"/>
          <w:spacing w:val="8"/>
          <w:sz w:val="31"/>
          <w:szCs w:val="31"/>
        </w:rPr>
      </w:pPr>
    </w:p>
    <w:p w14:paraId="5C3102F5">
      <w:pPr>
        <w:spacing w:before="185" w:line="240" w:lineRule="exact"/>
        <w:rPr>
          <w:rFonts w:ascii="黑体" w:hAnsi="黑体" w:eastAsia="黑体" w:cs="黑体"/>
          <w:color w:val="333333"/>
          <w:spacing w:val="8"/>
          <w:sz w:val="31"/>
          <w:szCs w:val="31"/>
        </w:rPr>
      </w:pPr>
    </w:p>
    <w:p w14:paraId="0B25C6CE">
      <w:pPr>
        <w:tabs>
          <w:tab w:val="left" w:pos="1212"/>
        </w:tabs>
        <w:rPr>
          <w:rFonts w:eastAsia="宋体"/>
          <w:lang w:eastAsia="zh-CN"/>
        </w:rPr>
        <w:sectPr>
          <w:headerReference r:id="rId3" w:type="default"/>
          <w:footerReference r:id="rId4" w:type="default"/>
          <w:pgSz w:w="11906" w:h="16838"/>
          <w:pgMar w:top="2098" w:right="1474" w:bottom="1984" w:left="1587" w:header="850" w:footer="1587" w:gutter="0"/>
          <w:pgNumType w:fmt="numberInDash"/>
          <w:cols w:space="720" w:num="1"/>
        </w:sectPr>
      </w:pPr>
    </w:p>
    <w:p w14:paraId="2BC75337">
      <w:pPr>
        <w:spacing w:line="273" w:lineRule="auto"/>
      </w:pPr>
    </w:p>
    <w:p w14:paraId="099129C6">
      <w:pPr>
        <w:spacing w:line="273" w:lineRule="auto"/>
      </w:pPr>
    </w:p>
    <w:p w14:paraId="7C88953F">
      <w:pPr>
        <w:spacing w:before="100" w:line="227" w:lineRule="auto"/>
        <w:ind w:left="479"/>
        <w:rPr>
          <w:sz w:val="32"/>
          <w:szCs w:val="32"/>
          <w:lang w:eastAsia="zh-CN"/>
        </w:rPr>
      </w:pPr>
      <w:r>
        <w:rPr>
          <w:rFonts w:ascii="黑体" w:hAnsi="黑体" w:eastAsia="黑体" w:cs="黑体"/>
          <w:color w:val="333333"/>
          <w:spacing w:val="8"/>
          <w:sz w:val="32"/>
          <w:szCs w:val="32"/>
          <w:lang w:eastAsia="zh-CN"/>
        </w:rPr>
        <w:t>三、收到和处理政府信息公开申请情况</w:t>
      </w:r>
    </w:p>
    <w:p w14:paraId="71C2BC5F">
      <w:pPr>
        <w:spacing w:before="41"/>
        <w:rPr>
          <w:lang w:eastAsia="zh-CN"/>
        </w:rPr>
      </w:pPr>
    </w:p>
    <w:tbl>
      <w:tblPr>
        <w:tblStyle w:val="10"/>
        <w:tblW w:w="9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6"/>
        <w:gridCol w:w="942"/>
        <w:gridCol w:w="3215"/>
        <w:gridCol w:w="687"/>
        <w:gridCol w:w="687"/>
        <w:gridCol w:w="687"/>
        <w:gridCol w:w="687"/>
        <w:gridCol w:w="687"/>
        <w:gridCol w:w="687"/>
        <w:gridCol w:w="697"/>
      </w:tblGrid>
      <w:tr w14:paraId="4655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4933" w:type="dxa"/>
            <w:gridSpan w:val="3"/>
            <w:vMerge w:val="restart"/>
            <w:tcBorders>
              <w:bottom w:val="nil"/>
            </w:tcBorders>
            <w:vAlign w:val="center"/>
          </w:tcPr>
          <w:p w14:paraId="3213C333">
            <w:pPr>
              <w:spacing w:before="62" w:line="559" w:lineRule="exact"/>
              <w:ind w:left="128"/>
              <w:jc w:val="center"/>
              <w:rPr>
                <w:rFonts w:ascii="楷体" w:hAnsi="楷体" w:eastAsia="楷体" w:cs="楷体"/>
                <w:sz w:val="19"/>
                <w:szCs w:val="19"/>
                <w:lang w:eastAsia="zh-CN"/>
              </w:rPr>
            </w:pPr>
            <w:r>
              <w:rPr>
                <w:rFonts w:ascii="楷体" w:hAnsi="楷体" w:eastAsia="楷体" w:cs="楷体"/>
                <w:spacing w:val="5"/>
                <w:position w:val="28"/>
                <w:sz w:val="19"/>
                <w:szCs w:val="19"/>
                <w:lang w:eastAsia="zh-CN"/>
              </w:rPr>
              <w:t>（本列数据的勾稽关系为：第一项加第二项之和，等于</w:t>
            </w:r>
          </w:p>
          <w:p w14:paraId="6D7BAF49">
            <w:pPr>
              <w:spacing w:line="233" w:lineRule="auto"/>
              <w:ind w:left="121"/>
              <w:jc w:val="center"/>
              <w:rPr>
                <w:rFonts w:ascii="楷体" w:hAnsi="楷体" w:eastAsia="楷体" w:cs="楷体"/>
                <w:sz w:val="19"/>
                <w:szCs w:val="19"/>
                <w:lang w:eastAsia="zh-CN"/>
              </w:rPr>
            </w:pPr>
            <w:r>
              <w:rPr>
                <w:rFonts w:ascii="楷体" w:hAnsi="楷体" w:eastAsia="楷体" w:cs="楷体"/>
                <w:spacing w:val="5"/>
                <w:sz w:val="19"/>
                <w:szCs w:val="19"/>
                <w:lang w:eastAsia="zh-CN"/>
              </w:rPr>
              <w:t>第三项加第四项之和）</w:t>
            </w:r>
          </w:p>
        </w:tc>
        <w:tc>
          <w:tcPr>
            <w:tcW w:w="4819" w:type="dxa"/>
            <w:gridSpan w:val="7"/>
            <w:vAlign w:val="center"/>
          </w:tcPr>
          <w:p w14:paraId="11D8FE3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rPr>
                <w:spacing w:val="2"/>
              </w:rPr>
              <w:t>申请人情况</w:t>
            </w:r>
          </w:p>
        </w:tc>
      </w:tr>
      <w:tr w14:paraId="12CF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4933" w:type="dxa"/>
            <w:gridSpan w:val="3"/>
            <w:vMerge w:val="continue"/>
            <w:tcBorders>
              <w:top w:val="nil"/>
              <w:bottom w:val="nil"/>
            </w:tcBorders>
            <w:vAlign w:val="center"/>
          </w:tcPr>
          <w:p w14:paraId="2C916229"/>
        </w:tc>
        <w:tc>
          <w:tcPr>
            <w:tcW w:w="687" w:type="dxa"/>
            <w:vMerge w:val="restart"/>
            <w:tcBorders>
              <w:bottom w:val="nil"/>
            </w:tcBorders>
            <w:vAlign w:val="center"/>
          </w:tcPr>
          <w:p w14:paraId="32D4AD28">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自</w:t>
            </w:r>
          </w:p>
          <w:p w14:paraId="41137278">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然</w:t>
            </w:r>
          </w:p>
          <w:p w14:paraId="0FB0AD65">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rPr>
                <w:rFonts w:hint="eastAsia"/>
                <w:lang w:eastAsia="zh-CN"/>
              </w:rPr>
              <w:t>人</w:t>
            </w:r>
          </w:p>
        </w:tc>
        <w:tc>
          <w:tcPr>
            <w:tcW w:w="3435" w:type="dxa"/>
            <w:gridSpan w:val="5"/>
            <w:vAlign w:val="center"/>
          </w:tcPr>
          <w:p w14:paraId="534EA3F5">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Arial" w:hAnsi="Arial" w:eastAsia="Arial" w:cs="Arial"/>
              </w:rPr>
            </w:pPr>
            <w:r>
              <w:rPr>
                <w:rFonts w:ascii="Arial" w:hAnsi="Arial" w:eastAsia="Arial" w:cs="Arial"/>
              </w:rPr>
              <w:t>法人或其他组织</w:t>
            </w:r>
          </w:p>
        </w:tc>
        <w:tc>
          <w:tcPr>
            <w:tcW w:w="697" w:type="dxa"/>
            <w:vMerge w:val="restart"/>
            <w:tcBorders>
              <w:bottom w:val="nil"/>
            </w:tcBorders>
            <w:vAlign w:val="center"/>
          </w:tcPr>
          <w:p w14:paraId="6B60E68A">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Arial" w:hAnsi="Arial" w:eastAsia="Arial" w:cs="Arial"/>
              </w:rPr>
            </w:pPr>
            <w:r>
              <w:rPr>
                <w:rFonts w:ascii="Arial" w:hAnsi="Arial" w:eastAsia="Arial" w:cs="Arial"/>
              </w:rPr>
              <w:t>总计</w:t>
            </w:r>
          </w:p>
        </w:tc>
      </w:tr>
      <w:tr w14:paraId="3406C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933" w:type="dxa"/>
            <w:gridSpan w:val="3"/>
            <w:vMerge w:val="continue"/>
            <w:tcBorders>
              <w:top w:val="nil"/>
            </w:tcBorders>
            <w:vAlign w:val="center"/>
          </w:tcPr>
          <w:p w14:paraId="4254D36A"/>
        </w:tc>
        <w:tc>
          <w:tcPr>
            <w:tcW w:w="687" w:type="dxa"/>
            <w:vMerge w:val="continue"/>
            <w:tcBorders>
              <w:top w:val="nil"/>
            </w:tcBorders>
            <w:vAlign w:val="center"/>
          </w:tcPr>
          <w:p w14:paraId="2B83963F">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p>
        </w:tc>
        <w:tc>
          <w:tcPr>
            <w:tcW w:w="687" w:type="dxa"/>
            <w:vAlign w:val="center"/>
          </w:tcPr>
          <w:p w14:paraId="0AFCCCE7">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商业</w:t>
            </w:r>
          </w:p>
          <w:p w14:paraId="3629DD92">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企业</w:t>
            </w:r>
          </w:p>
        </w:tc>
        <w:tc>
          <w:tcPr>
            <w:tcW w:w="687" w:type="dxa"/>
            <w:vAlign w:val="center"/>
          </w:tcPr>
          <w:p w14:paraId="1E3098A8">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科研</w:t>
            </w:r>
          </w:p>
          <w:p w14:paraId="1DF2995C">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机构</w:t>
            </w:r>
          </w:p>
        </w:tc>
        <w:tc>
          <w:tcPr>
            <w:tcW w:w="687" w:type="dxa"/>
            <w:vAlign w:val="center"/>
          </w:tcPr>
          <w:p w14:paraId="2BFB9A1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rPr>
                <w:rFonts w:hint="eastAsia" w:ascii="Arial" w:hAnsi="Arial" w:eastAsia="Arial" w:cs="Arial"/>
                <w:snapToGrid w:val="0"/>
                <w:color w:val="000000"/>
                <w:sz w:val="21"/>
                <w:szCs w:val="21"/>
                <w:lang w:val="en-US" w:eastAsia="zh-CN" w:bidi="ar-SA"/>
              </w:rPr>
              <w:t>社会公益</w:t>
            </w:r>
            <w:r>
              <w:rPr>
                <w:rFonts w:ascii="Arial" w:hAnsi="Arial" w:eastAsia="Arial" w:cs="Arial"/>
                <w:snapToGrid w:val="0"/>
                <w:color w:val="000000"/>
                <w:sz w:val="21"/>
                <w:szCs w:val="21"/>
                <w:lang w:val="en-US" w:eastAsia="en-US" w:bidi="ar-SA"/>
              </w:rPr>
              <w:t>组织</w:t>
            </w:r>
          </w:p>
        </w:tc>
        <w:tc>
          <w:tcPr>
            <w:tcW w:w="687" w:type="dxa"/>
            <w:vAlign w:val="center"/>
          </w:tcPr>
          <w:p w14:paraId="07027BD4">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法律 服务</w:t>
            </w:r>
          </w:p>
          <w:p w14:paraId="6CD2F4B4">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pPr>
            <w:r>
              <w:t>机构</w:t>
            </w:r>
          </w:p>
        </w:tc>
        <w:tc>
          <w:tcPr>
            <w:tcW w:w="687" w:type="dxa"/>
            <w:vAlign w:val="center"/>
          </w:tcPr>
          <w:p w14:paraId="6A3CCDC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其他</w:t>
            </w:r>
          </w:p>
        </w:tc>
        <w:tc>
          <w:tcPr>
            <w:tcW w:w="697" w:type="dxa"/>
            <w:vMerge w:val="continue"/>
            <w:tcBorders>
              <w:top w:val="nil"/>
            </w:tcBorders>
            <w:vAlign w:val="center"/>
          </w:tcPr>
          <w:p w14:paraId="13F6D9FE">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Arial" w:hAnsi="Arial" w:eastAsia="Arial" w:cs="Arial"/>
                <w:snapToGrid w:val="0"/>
                <w:color w:val="000000"/>
                <w:sz w:val="21"/>
                <w:szCs w:val="21"/>
                <w:lang w:val="en-US" w:eastAsia="en-US" w:bidi="ar-SA"/>
              </w:rPr>
            </w:pPr>
          </w:p>
        </w:tc>
      </w:tr>
      <w:tr w14:paraId="7158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4933" w:type="dxa"/>
            <w:gridSpan w:val="3"/>
          </w:tcPr>
          <w:p w14:paraId="3623814A">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一、本年新收政府信息公开申请数量</w:t>
            </w:r>
          </w:p>
        </w:tc>
        <w:tc>
          <w:tcPr>
            <w:tcW w:w="687" w:type="dxa"/>
          </w:tcPr>
          <w:p w14:paraId="68D19563">
            <w:pPr>
              <w:jc w:val="left"/>
              <w:rPr>
                <w:rFonts w:hint="eastAsia" w:ascii="仿宋_GB2312" w:hAnsi="仿宋_GB2312" w:eastAsia="仿宋_GB2312" w:cs="仿宋_GB2312"/>
                <w:sz w:val="20"/>
                <w:szCs w:val="20"/>
                <w:lang w:eastAsia="zh-CN"/>
              </w:rPr>
            </w:pPr>
          </w:p>
          <w:p w14:paraId="355BC50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1</w:t>
            </w:r>
          </w:p>
        </w:tc>
        <w:tc>
          <w:tcPr>
            <w:tcW w:w="687" w:type="dxa"/>
          </w:tcPr>
          <w:p w14:paraId="39DE942D">
            <w:pPr>
              <w:jc w:val="left"/>
              <w:rPr>
                <w:rFonts w:hint="eastAsia" w:ascii="仿宋_GB2312" w:hAnsi="仿宋_GB2312" w:eastAsia="仿宋_GB2312" w:cs="仿宋_GB2312"/>
                <w:sz w:val="20"/>
                <w:szCs w:val="20"/>
                <w:lang w:eastAsia="zh-CN"/>
              </w:rPr>
            </w:pPr>
          </w:p>
          <w:p w14:paraId="3C387E5F">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A7C7EC0">
            <w:pPr>
              <w:jc w:val="left"/>
              <w:rPr>
                <w:rFonts w:hint="eastAsia" w:ascii="仿宋_GB2312" w:hAnsi="仿宋_GB2312" w:eastAsia="仿宋_GB2312" w:cs="仿宋_GB2312"/>
                <w:sz w:val="20"/>
                <w:szCs w:val="20"/>
                <w:lang w:eastAsia="zh-CN"/>
              </w:rPr>
            </w:pPr>
          </w:p>
          <w:p w14:paraId="08741015">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08F97FC">
            <w:pPr>
              <w:jc w:val="left"/>
              <w:rPr>
                <w:rFonts w:hint="eastAsia" w:ascii="仿宋_GB2312" w:hAnsi="仿宋_GB2312" w:eastAsia="仿宋_GB2312" w:cs="仿宋_GB2312"/>
                <w:sz w:val="20"/>
                <w:szCs w:val="20"/>
                <w:lang w:eastAsia="zh-CN"/>
              </w:rPr>
            </w:pPr>
          </w:p>
          <w:p w14:paraId="1B17221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B6FA7BD">
            <w:pPr>
              <w:jc w:val="left"/>
              <w:rPr>
                <w:rFonts w:hint="eastAsia" w:ascii="仿宋_GB2312" w:hAnsi="仿宋_GB2312" w:eastAsia="仿宋_GB2312" w:cs="仿宋_GB2312"/>
                <w:sz w:val="20"/>
                <w:szCs w:val="20"/>
                <w:lang w:eastAsia="zh-CN"/>
              </w:rPr>
            </w:pPr>
          </w:p>
          <w:p w14:paraId="1AA65C4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4E3C5D6">
            <w:pPr>
              <w:jc w:val="left"/>
              <w:rPr>
                <w:rFonts w:hint="eastAsia" w:ascii="仿宋_GB2312" w:hAnsi="仿宋_GB2312" w:eastAsia="仿宋_GB2312" w:cs="仿宋_GB2312"/>
                <w:sz w:val="20"/>
                <w:szCs w:val="20"/>
                <w:lang w:eastAsia="zh-CN"/>
              </w:rPr>
            </w:pPr>
          </w:p>
          <w:p w14:paraId="77EFB6B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53ECF7B0">
            <w:pPr>
              <w:jc w:val="left"/>
              <w:rPr>
                <w:rFonts w:hint="eastAsia" w:ascii="仿宋_GB2312" w:hAnsi="仿宋_GB2312" w:eastAsia="仿宋_GB2312" w:cs="仿宋_GB2312"/>
                <w:sz w:val="20"/>
                <w:szCs w:val="20"/>
                <w:lang w:eastAsia="zh-CN"/>
              </w:rPr>
            </w:pPr>
          </w:p>
          <w:p w14:paraId="6AB763F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1</w:t>
            </w:r>
          </w:p>
        </w:tc>
      </w:tr>
      <w:tr w14:paraId="1394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4933" w:type="dxa"/>
            <w:gridSpan w:val="3"/>
          </w:tcPr>
          <w:p w14:paraId="4F71EBAB">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二、上年结转政府信息公开申请数量</w:t>
            </w:r>
          </w:p>
        </w:tc>
        <w:tc>
          <w:tcPr>
            <w:tcW w:w="687" w:type="dxa"/>
          </w:tcPr>
          <w:p w14:paraId="0C22175E">
            <w:pPr>
              <w:jc w:val="left"/>
              <w:rPr>
                <w:rFonts w:hint="eastAsia" w:ascii="仿宋_GB2312" w:hAnsi="仿宋_GB2312" w:eastAsia="仿宋_GB2312" w:cs="仿宋_GB2312"/>
                <w:sz w:val="20"/>
                <w:szCs w:val="20"/>
                <w:lang w:eastAsia="zh-CN"/>
              </w:rPr>
            </w:pPr>
          </w:p>
          <w:p w14:paraId="115E8051">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78234F9F">
            <w:pPr>
              <w:jc w:val="left"/>
              <w:rPr>
                <w:rFonts w:hint="eastAsia" w:ascii="仿宋_GB2312" w:hAnsi="仿宋_GB2312" w:eastAsia="仿宋_GB2312" w:cs="仿宋_GB2312"/>
                <w:sz w:val="20"/>
                <w:szCs w:val="20"/>
                <w:lang w:eastAsia="zh-CN"/>
              </w:rPr>
            </w:pPr>
          </w:p>
          <w:p w14:paraId="77F2A54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02A0A74">
            <w:pPr>
              <w:jc w:val="left"/>
              <w:rPr>
                <w:rFonts w:hint="eastAsia" w:ascii="仿宋_GB2312" w:hAnsi="仿宋_GB2312" w:eastAsia="仿宋_GB2312" w:cs="仿宋_GB2312"/>
                <w:sz w:val="20"/>
                <w:szCs w:val="20"/>
                <w:lang w:eastAsia="zh-CN"/>
              </w:rPr>
            </w:pPr>
          </w:p>
          <w:p w14:paraId="646B99F7">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2820DDC">
            <w:pPr>
              <w:jc w:val="left"/>
              <w:rPr>
                <w:rFonts w:hint="eastAsia" w:ascii="仿宋_GB2312" w:hAnsi="仿宋_GB2312" w:eastAsia="仿宋_GB2312" w:cs="仿宋_GB2312"/>
                <w:sz w:val="20"/>
                <w:szCs w:val="20"/>
                <w:lang w:eastAsia="zh-CN"/>
              </w:rPr>
            </w:pPr>
          </w:p>
          <w:p w14:paraId="5EF0BB6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5AB7979">
            <w:pPr>
              <w:jc w:val="left"/>
              <w:rPr>
                <w:rFonts w:hint="eastAsia" w:ascii="仿宋_GB2312" w:hAnsi="仿宋_GB2312" w:eastAsia="仿宋_GB2312" w:cs="仿宋_GB2312"/>
                <w:sz w:val="20"/>
                <w:szCs w:val="20"/>
                <w:lang w:eastAsia="zh-CN"/>
              </w:rPr>
            </w:pPr>
          </w:p>
          <w:p w14:paraId="644AC6C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F8F5767">
            <w:pPr>
              <w:jc w:val="left"/>
              <w:rPr>
                <w:rFonts w:hint="eastAsia" w:ascii="仿宋_GB2312" w:hAnsi="仿宋_GB2312" w:eastAsia="仿宋_GB2312" w:cs="仿宋_GB2312"/>
                <w:sz w:val="20"/>
                <w:szCs w:val="20"/>
                <w:lang w:eastAsia="zh-CN"/>
              </w:rPr>
            </w:pPr>
          </w:p>
          <w:p w14:paraId="0111196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7D7A74D6">
            <w:pPr>
              <w:jc w:val="left"/>
              <w:rPr>
                <w:rFonts w:hint="eastAsia" w:ascii="仿宋_GB2312" w:hAnsi="仿宋_GB2312" w:eastAsia="仿宋_GB2312" w:cs="仿宋_GB2312"/>
                <w:sz w:val="20"/>
                <w:szCs w:val="20"/>
                <w:lang w:eastAsia="zh-CN"/>
              </w:rPr>
            </w:pPr>
          </w:p>
          <w:p w14:paraId="156FC2FA">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666C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restart"/>
            <w:tcBorders>
              <w:bottom w:val="nil"/>
            </w:tcBorders>
            <w:vAlign w:val="center"/>
          </w:tcPr>
          <w:p w14:paraId="1F9DF7BF">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三、本年度办</w:t>
            </w:r>
          </w:p>
          <w:p w14:paraId="4E5835E6">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理结果</w:t>
            </w:r>
          </w:p>
        </w:tc>
        <w:tc>
          <w:tcPr>
            <w:tcW w:w="4157" w:type="dxa"/>
            <w:gridSpan w:val="2"/>
          </w:tcPr>
          <w:p w14:paraId="7FFC1E1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（一）予以公开</w:t>
            </w:r>
          </w:p>
        </w:tc>
        <w:tc>
          <w:tcPr>
            <w:tcW w:w="687" w:type="dxa"/>
          </w:tcPr>
          <w:p w14:paraId="6E1C15E8">
            <w:pPr>
              <w:jc w:val="left"/>
              <w:rPr>
                <w:rFonts w:hint="eastAsia" w:ascii="仿宋_GB2312" w:hAnsi="仿宋_GB2312" w:eastAsia="仿宋_GB2312" w:cs="仿宋_GB2312"/>
                <w:sz w:val="20"/>
                <w:szCs w:val="20"/>
              </w:rPr>
            </w:pPr>
          </w:p>
          <w:p w14:paraId="2B1D4D54">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1</w:t>
            </w:r>
          </w:p>
        </w:tc>
        <w:tc>
          <w:tcPr>
            <w:tcW w:w="687" w:type="dxa"/>
          </w:tcPr>
          <w:p w14:paraId="2F78D1B8">
            <w:pPr>
              <w:jc w:val="left"/>
              <w:rPr>
                <w:rFonts w:hint="eastAsia" w:ascii="仿宋_GB2312" w:hAnsi="仿宋_GB2312" w:eastAsia="仿宋_GB2312" w:cs="仿宋_GB2312"/>
                <w:sz w:val="20"/>
                <w:szCs w:val="20"/>
              </w:rPr>
            </w:pPr>
          </w:p>
          <w:p w14:paraId="03C8652A">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2F0FE152">
            <w:pPr>
              <w:jc w:val="left"/>
              <w:rPr>
                <w:rFonts w:hint="eastAsia" w:ascii="仿宋_GB2312" w:hAnsi="仿宋_GB2312" w:eastAsia="仿宋_GB2312" w:cs="仿宋_GB2312"/>
                <w:sz w:val="20"/>
                <w:szCs w:val="20"/>
              </w:rPr>
            </w:pPr>
          </w:p>
          <w:p w14:paraId="4B018296">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4DB329AA">
            <w:pPr>
              <w:jc w:val="left"/>
              <w:rPr>
                <w:rFonts w:hint="eastAsia" w:ascii="仿宋_GB2312" w:hAnsi="仿宋_GB2312" w:eastAsia="仿宋_GB2312" w:cs="仿宋_GB2312"/>
                <w:sz w:val="20"/>
                <w:szCs w:val="20"/>
              </w:rPr>
            </w:pPr>
          </w:p>
          <w:p w14:paraId="1ADFADD9">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330F9494">
            <w:pPr>
              <w:jc w:val="left"/>
              <w:rPr>
                <w:rFonts w:hint="eastAsia" w:ascii="仿宋_GB2312" w:hAnsi="仿宋_GB2312" w:eastAsia="仿宋_GB2312" w:cs="仿宋_GB2312"/>
                <w:sz w:val="20"/>
                <w:szCs w:val="20"/>
              </w:rPr>
            </w:pPr>
          </w:p>
          <w:p w14:paraId="446A105C">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22F50297">
            <w:pPr>
              <w:jc w:val="left"/>
              <w:rPr>
                <w:rFonts w:hint="eastAsia" w:ascii="仿宋_GB2312" w:hAnsi="仿宋_GB2312" w:eastAsia="仿宋_GB2312" w:cs="仿宋_GB2312"/>
                <w:sz w:val="20"/>
                <w:szCs w:val="20"/>
              </w:rPr>
            </w:pPr>
          </w:p>
          <w:p w14:paraId="1F8BD5AA">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97" w:type="dxa"/>
          </w:tcPr>
          <w:p w14:paraId="5C1EFAD8">
            <w:pPr>
              <w:jc w:val="left"/>
              <w:rPr>
                <w:rFonts w:hint="eastAsia" w:ascii="仿宋_GB2312" w:hAnsi="仿宋_GB2312" w:eastAsia="仿宋_GB2312" w:cs="仿宋_GB2312"/>
                <w:sz w:val="20"/>
                <w:szCs w:val="20"/>
              </w:rPr>
            </w:pPr>
          </w:p>
          <w:p w14:paraId="4A96B62E">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1</w:t>
            </w:r>
          </w:p>
        </w:tc>
      </w:tr>
      <w:tr w14:paraId="5BFE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3B8D7B44">
            <w:pPr>
              <w:rPr>
                <w:rFonts w:hint="eastAsia" w:ascii="仿宋_GB2312" w:hAnsi="仿宋_GB2312" w:eastAsia="仿宋_GB2312" w:cs="仿宋_GB2312"/>
                <w:sz w:val="20"/>
                <w:szCs w:val="20"/>
              </w:rPr>
            </w:pPr>
          </w:p>
        </w:tc>
        <w:tc>
          <w:tcPr>
            <w:tcW w:w="4157" w:type="dxa"/>
            <w:gridSpan w:val="2"/>
          </w:tcPr>
          <w:p w14:paraId="7493BD9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（二）部分公开（区分处理的，只计这一情形，</w:t>
            </w:r>
            <w:r>
              <w:rPr>
                <w:rFonts w:hint="eastAsia" w:ascii="仿宋_GB2312" w:hAnsi="仿宋_GB2312" w:eastAsia="仿宋_GB2312" w:cs="仿宋_GB2312"/>
                <w:sz w:val="20"/>
                <w:szCs w:val="20"/>
              </w:rPr>
              <w:t>不计其他情形）</w:t>
            </w:r>
          </w:p>
        </w:tc>
        <w:tc>
          <w:tcPr>
            <w:tcW w:w="687" w:type="dxa"/>
          </w:tcPr>
          <w:p w14:paraId="4588A0D3">
            <w:pPr>
              <w:jc w:val="left"/>
              <w:rPr>
                <w:rFonts w:hint="eastAsia" w:ascii="仿宋_GB2312" w:hAnsi="仿宋_GB2312" w:eastAsia="仿宋_GB2312" w:cs="仿宋_GB2312"/>
                <w:sz w:val="20"/>
                <w:szCs w:val="20"/>
              </w:rPr>
            </w:pPr>
          </w:p>
          <w:p w14:paraId="6459CC0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4886CF1">
            <w:pPr>
              <w:jc w:val="left"/>
              <w:rPr>
                <w:rFonts w:hint="eastAsia" w:ascii="仿宋_GB2312" w:hAnsi="仿宋_GB2312" w:eastAsia="仿宋_GB2312" w:cs="仿宋_GB2312"/>
                <w:sz w:val="20"/>
                <w:szCs w:val="20"/>
                <w:lang w:eastAsia="zh-CN"/>
              </w:rPr>
            </w:pPr>
          </w:p>
          <w:p w14:paraId="1EA92F7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BDA0D3D">
            <w:pPr>
              <w:jc w:val="left"/>
              <w:rPr>
                <w:rFonts w:hint="eastAsia" w:ascii="仿宋_GB2312" w:hAnsi="仿宋_GB2312" w:eastAsia="仿宋_GB2312" w:cs="仿宋_GB2312"/>
                <w:sz w:val="20"/>
                <w:szCs w:val="20"/>
                <w:lang w:eastAsia="zh-CN"/>
              </w:rPr>
            </w:pPr>
          </w:p>
          <w:p w14:paraId="3908ED2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94E7AAB">
            <w:pPr>
              <w:jc w:val="left"/>
              <w:rPr>
                <w:rFonts w:hint="eastAsia" w:ascii="仿宋_GB2312" w:hAnsi="仿宋_GB2312" w:eastAsia="仿宋_GB2312" w:cs="仿宋_GB2312"/>
                <w:sz w:val="20"/>
                <w:szCs w:val="20"/>
                <w:lang w:eastAsia="zh-CN"/>
              </w:rPr>
            </w:pPr>
          </w:p>
          <w:p w14:paraId="2E36022D">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5D710E08">
            <w:pPr>
              <w:jc w:val="left"/>
              <w:rPr>
                <w:rFonts w:hint="eastAsia" w:ascii="仿宋_GB2312" w:hAnsi="仿宋_GB2312" w:eastAsia="仿宋_GB2312" w:cs="仿宋_GB2312"/>
                <w:sz w:val="20"/>
                <w:szCs w:val="20"/>
                <w:lang w:eastAsia="zh-CN"/>
              </w:rPr>
            </w:pPr>
          </w:p>
          <w:p w14:paraId="0AB53068">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2A22CC27">
            <w:pPr>
              <w:jc w:val="left"/>
              <w:rPr>
                <w:rFonts w:hint="eastAsia" w:ascii="仿宋_GB2312" w:hAnsi="仿宋_GB2312" w:eastAsia="仿宋_GB2312" w:cs="仿宋_GB2312"/>
                <w:sz w:val="20"/>
                <w:szCs w:val="20"/>
                <w:lang w:eastAsia="zh-CN"/>
              </w:rPr>
            </w:pPr>
          </w:p>
          <w:p w14:paraId="2BE755E7">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97" w:type="dxa"/>
          </w:tcPr>
          <w:p w14:paraId="4A6D409C">
            <w:pPr>
              <w:jc w:val="left"/>
              <w:rPr>
                <w:rFonts w:hint="eastAsia" w:ascii="仿宋_GB2312" w:hAnsi="仿宋_GB2312" w:eastAsia="仿宋_GB2312" w:cs="仿宋_GB2312"/>
                <w:sz w:val="20"/>
                <w:szCs w:val="20"/>
                <w:lang w:eastAsia="zh-CN"/>
              </w:rPr>
            </w:pPr>
          </w:p>
          <w:p w14:paraId="289E2867">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71F71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465FBC2E">
            <w:pPr>
              <w:rPr>
                <w:rFonts w:hint="eastAsia" w:ascii="仿宋_GB2312" w:hAnsi="仿宋_GB2312" w:eastAsia="仿宋_GB2312" w:cs="仿宋_GB2312"/>
                <w:sz w:val="20"/>
                <w:szCs w:val="20"/>
              </w:rPr>
            </w:pPr>
          </w:p>
        </w:tc>
        <w:tc>
          <w:tcPr>
            <w:tcW w:w="942" w:type="dxa"/>
            <w:vMerge w:val="restart"/>
            <w:tcBorders>
              <w:bottom w:val="nil"/>
            </w:tcBorders>
            <w:vAlign w:val="center"/>
          </w:tcPr>
          <w:p w14:paraId="446D8A18">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（三）不</w:t>
            </w:r>
          </w:p>
          <w:p w14:paraId="3AF4BA7E">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予公开</w:t>
            </w:r>
          </w:p>
        </w:tc>
        <w:tc>
          <w:tcPr>
            <w:tcW w:w="3215" w:type="dxa"/>
          </w:tcPr>
          <w:p w14:paraId="642F6CE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1.属于国家秘密</w:t>
            </w:r>
          </w:p>
        </w:tc>
        <w:tc>
          <w:tcPr>
            <w:tcW w:w="687" w:type="dxa"/>
          </w:tcPr>
          <w:p w14:paraId="498167BE">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28051D5">
            <w:pPr>
              <w:jc w:val="left"/>
              <w:rPr>
                <w:rFonts w:hint="eastAsia" w:ascii="仿宋_GB2312" w:hAnsi="仿宋_GB2312" w:eastAsia="仿宋_GB2312" w:cs="仿宋_GB2312"/>
                <w:sz w:val="20"/>
                <w:szCs w:val="20"/>
                <w:lang w:eastAsia="zh-CN"/>
              </w:rPr>
            </w:pPr>
          </w:p>
          <w:p w14:paraId="33CF077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CCE6108">
            <w:pPr>
              <w:jc w:val="left"/>
              <w:rPr>
                <w:rFonts w:hint="eastAsia" w:ascii="仿宋_GB2312" w:hAnsi="仿宋_GB2312" w:eastAsia="仿宋_GB2312" w:cs="仿宋_GB2312"/>
                <w:sz w:val="20"/>
                <w:szCs w:val="20"/>
                <w:lang w:eastAsia="zh-CN"/>
              </w:rPr>
            </w:pPr>
          </w:p>
          <w:p w14:paraId="5DC5631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C34BAEA">
            <w:pPr>
              <w:jc w:val="left"/>
              <w:rPr>
                <w:rFonts w:hint="eastAsia" w:ascii="仿宋_GB2312" w:hAnsi="仿宋_GB2312" w:eastAsia="仿宋_GB2312" w:cs="仿宋_GB2312"/>
                <w:sz w:val="20"/>
                <w:szCs w:val="20"/>
                <w:lang w:eastAsia="zh-CN"/>
              </w:rPr>
            </w:pPr>
          </w:p>
          <w:p w14:paraId="34BF96CD">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9F727F3">
            <w:pPr>
              <w:jc w:val="left"/>
              <w:rPr>
                <w:rFonts w:hint="eastAsia" w:ascii="仿宋_GB2312" w:hAnsi="仿宋_GB2312" w:eastAsia="仿宋_GB2312" w:cs="仿宋_GB2312"/>
                <w:sz w:val="20"/>
                <w:szCs w:val="20"/>
                <w:lang w:eastAsia="zh-CN"/>
              </w:rPr>
            </w:pPr>
          </w:p>
          <w:p w14:paraId="103196D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B61913E">
            <w:pPr>
              <w:jc w:val="left"/>
              <w:rPr>
                <w:rFonts w:hint="eastAsia" w:ascii="仿宋_GB2312" w:hAnsi="仿宋_GB2312" w:eastAsia="仿宋_GB2312" w:cs="仿宋_GB2312"/>
                <w:sz w:val="20"/>
                <w:szCs w:val="20"/>
                <w:lang w:eastAsia="zh-CN"/>
              </w:rPr>
            </w:pPr>
          </w:p>
          <w:p w14:paraId="5C2BC29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7AACE3EB">
            <w:pPr>
              <w:jc w:val="left"/>
              <w:rPr>
                <w:rFonts w:hint="eastAsia" w:ascii="仿宋_GB2312" w:hAnsi="仿宋_GB2312" w:eastAsia="仿宋_GB2312" w:cs="仿宋_GB2312"/>
                <w:sz w:val="20"/>
                <w:szCs w:val="20"/>
                <w:lang w:eastAsia="zh-CN"/>
              </w:rPr>
            </w:pPr>
          </w:p>
          <w:p w14:paraId="674DA15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6205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2B1B66EF">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37223DD3">
            <w:pPr>
              <w:jc w:val="center"/>
              <w:rPr>
                <w:rFonts w:hint="eastAsia" w:ascii="仿宋_GB2312" w:hAnsi="仿宋_GB2312" w:eastAsia="仿宋_GB2312" w:cs="仿宋_GB2312"/>
                <w:sz w:val="20"/>
                <w:szCs w:val="20"/>
              </w:rPr>
            </w:pPr>
          </w:p>
        </w:tc>
        <w:tc>
          <w:tcPr>
            <w:tcW w:w="3215" w:type="dxa"/>
          </w:tcPr>
          <w:p w14:paraId="45035C03">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2.其他法律行政法规禁止公开</w:t>
            </w:r>
          </w:p>
        </w:tc>
        <w:tc>
          <w:tcPr>
            <w:tcW w:w="687" w:type="dxa"/>
          </w:tcPr>
          <w:p w14:paraId="4DF1D9A2">
            <w:pPr>
              <w:jc w:val="left"/>
              <w:rPr>
                <w:rFonts w:hint="eastAsia" w:ascii="仿宋_GB2312" w:hAnsi="仿宋_GB2312" w:eastAsia="仿宋_GB2312" w:cs="仿宋_GB2312"/>
                <w:sz w:val="20"/>
                <w:szCs w:val="20"/>
                <w:lang w:eastAsia="zh-CN"/>
              </w:rPr>
            </w:pPr>
          </w:p>
          <w:p w14:paraId="6F8336C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37A78FE">
            <w:pPr>
              <w:jc w:val="left"/>
              <w:rPr>
                <w:rFonts w:hint="eastAsia" w:ascii="仿宋_GB2312" w:hAnsi="仿宋_GB2312" w:eastAsia="仿宋_GB2312" w:cs="仿宋_GB2312"/>
                <w:sz w:val="20"/>
                <w:szCs w:val="20"/>
                <w:lang w:eastAsia="zh-CN"/>
              </w:rPr>
            </w:pPr>
          </w:p>
          <w:p w14:paraId="5E51474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A69D7CA">
            <w:pPr>
              <w:jc w:val="left"/>
              <w:rPr>
                <w:rFonts w:hint="eastAsia" w:ascii="仿宋_GB2312" w:hAnsi="仿宋_GB2312" w:eastAsia="仿宋_GB2312" w:cs="仿宋_GB2312"/>
                <w:sz w:val="20"/>
                <w:szCs w:val="20"/>
                <w:lang w:eastAsia="zh-CN"/>
              </w:rPr>
            </w:pPr>
          </w:p>
          <w:p w14:paraId="097E2CE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DB6BFDC">
            <w:pPr>
              <w:jc w:val="left"/>
              <w:rPr>
                <w:rFonts w:hint="eastAsia" w:ascii="仿宋_GB2312" w:hAnsi="仿宋_GB2312" w:eastAsia="仿宋_GB2312" w:cs="仿宋_GB2312"/>
                <w:sz w:val="20"/>
                <w:szCs w:val="20"/>
                <w:lang w:eastAsia="zh-CN"/>
              </w:rPr>
            </w:pPr>
          </w:p>
          <w:p w14:paraId="04EE876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6EFE717">
            <w:pPr>
              <w:jc w:val="left"/>
              <w:rPr>
                <w:rFonts w:hint="eastAsia" w:ascii="仿宋_GB2312" w:hAnsi="仿宋_GB2312" w:eastAsia="仿宋_GB2312" w:cs="仿宋_GB2312"/>
                <w:sz w:val="20"/>
                <w:szCs w:val="20"/>
                <w:lang w:eastAsia="zh-CN"/>
              </w:rPr>
            </w:pPr>
          </w:p>
          <w:p w14:paraId="3B00D36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5B89249">
            <w:pPr>
              <w:jc w:val="left"/>
              <w:rPr>
                <w:rFonts w:hint="eastAsia" w:ascii="仿宋_GB2312" w:hAnsi="仿宋_GB2312" w:eastAsia="仿宋_GB2312" w:cs="仿宋_GB2312"/>
                <w:sz w:val="20"/>
                <w:szCs w:val="20"/>
                <w:lang w:eastAsia="zh-CN"/>
              </w:rPr>
            </w:pPr>
          </w:p>
          <w:p w14:paraId="3E2A6F1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34404664">
            <w:pPr>
              <w:jc w:val="left"/>
              <w:rPr>
                <w:rFonts w:hint="eastAsia" w:ascii="仿宋_GB2312" w:hAnsi="仿宋_GB2312" w:eastAsia="仿宋_GB2312" w:cs="仿宋_GB2312"/>
                <w:sz w:val="20"/>
                <w:szCs w:val="20"/>
                <w:lang w:eastAsia="zh-CN"/>
              </w:rPr>
            </w:pPr>
          </w:p>
          <w:p w14:paraId="11CB62F2">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216E1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04474DEB">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51C85F96">
            <w:pPr>
              <w:jc w:val="center"/>
              <w:rPr>
                <w:rFonts w:hint="eastAsia" w:ascii="仿宋_GB2312" w:hAnsi="仿宋_GB2312" w:eastAsia="仿宋_GB2312" w:cs="仿宋_GB2312"/>
                <w:sz w:val="20"/>
                <w:szCs w:val="20"/>
              </w:rPr>
            </w:pPr>
          </w:p>
        </w:tc>
        <w:tc>
          <w:tcPr>
            <w:tcW w:w="3215" w:type="dxa"/>
          </w:tcPr>
          <w:p w14:paraId="249DCCCC">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3.危及“三安全一稳定 ”</w:t>
            </w:r>
          </w:p>
        </w:tc>
        <w:tc>
          <w:tcPr>
            <w:tcW w:w="687" w:type="dxa"/>
          </w:tcPr>
          <w:p w14:paraId="0C229201">
            <w:pPr>
              <w:jc w:val="left"/>
              <w:rPr>
                <w:rFonts w:hint="eastAsia" w:ascii="仿宋_GB2312" w:hAnsi="仿宋_GB2312" w:eastAsia="仿宋_GB2312" w:cs="仿宋_GB2312"/>
                <w:sz w:val="20"/>
                <w:szCs w:val="20"/>
                <w:lang w:eastAsia="zh-CN"/>
              </w:rPr>
            </w:pPr>
          </w:p>
          <w:p w14:paraId="312EBB52">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9EEBF08">
            <w:pPr>
              <w:jc w:val="left"/>
              <w:rPr>
                <w:rFonts w:hint="eastAsia" w:ascii="仿宋_GB2312" w:hAnsi="仿宋_GB2312" w:eastAsia="仿宋_GB2312" w:cs="仿宋_GB2312"/>
                <w:sz w:val="20"/>
                <w:szCs w:val="20"/>
                <w:lang w:eastAsia="zh-CN"/>
              </w:rPr>
            </w:pPr>
          </w:p>
          <w:p w14:paraId="3453A9B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B001A34">
            <w:pPr>
              <w:jc w:val="left"/>
              <w:rPr>
                <w:rFonts w:hint="eastAsia" w:ascii="仿宋_GB2312" w:hAnsi="仿宋_GB2312" w:eastAsia="仿宋_GB2312" w:cs="仿宋_GB2312"/>
                <w:sz w:val="20"/>
                <w:szCs w:val="20"/>
                <w:lang w:eastAsia="zh-CN"/>
              </w:rPr>
            </w:pPr>
          </w:p>
          <w:p w14:paraId="4FFCC0D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DCEFB89">
            <w:pPr>
              <w:jc w:val="left"/>
              <w:rPr>
                <w:rFonts w:hint="eastAsia" w:ascii="仿宋_GB2312" w:hAnsi="仿宋_GB2312" w:eastAsia="仿宋_GB2312" w:cs="仿宋_GB2312"/>
                <w:sz w:val="20"/>
                <w:szCs w:val="20"/>
                <w:lang w:eastAsia="zh-CN"/>
              </w:rPr>
            </w:pPr>
          </w:p>
          <w:p w14:paraId="646BB71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081D75C">
            <w:pPr>
              <w:jc w:val="left"/>
              <w:rPr>
                <w:rFonts w:hint="eastAsia" w:ascii="仿宋_GB2312" w:hAnsi="仿宋_GB2312" w:eastAsia="仿宋_GB2312" w:cs="仿宋_GB2312"/>
                <w:sz w:val="20"/>
                <w:szCs w:val="20"/>
                <w:lang w:eastAsia="zh-CN"/>
              </w:rPr>
            </w:pPr>
          </w:p>
          <w:p w14:paraId="6D02965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3196791">
            <w:pPr>
              <w:jc w:val="left"/>
              <w:rPr>
                <w:rFonts w:hint="eastAsia" w:ascii="仿宋_GB2312" w:hAnsi="仿宋_GB2312" w:eastAsia="仿宋_GB2312" w:cs="仿宋_GB2312"/>
                <w:sz w:val="20"/>
                <w:szCs w:val="20"/>
                <w:lang w:eastAsia="zh-CN"/>
              </w:rPr>
            </w:pPr>
          </w:p>
          <w:p w14:paraId="05A90BB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7A485E1B">
            <w:pPr>
              <w:jc w:val="left"/>
              <w:rPr>
                <w:rFonts w:hint="eastAsia" w:ascii="仿宋_GB2312" w:hAnsi="仿宋_GB2312" w:eastAsia="仿宋_GB2312" w:cs="仿宋_GB2312"/>
                <w:sz w:val="20"/>
                <w:szCs w:val="20"/>
                <w:lang w:eastAsia="zh-CN"/>
              </w:rPr>
            </w:pPr>
          </w:p>
          <w:p w14:paraId="02F7057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0DA0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54E4F4FB">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63AA5946">
            <w:pPr>
              <w:jc w:val="center"/>
              <w:rPr>
                <w:rFonts w:hint="eastAsia" w:ascii="仿宋_GB2312" w:hAnsi="仿宋_GB2312" w:eastAsia="仿宋_GB2312" w:cs="仿宋_GB2312"/>
                <w:sz w:val="20"/>
                <w:szCs w:val="20"/>
              </w:rPr>
            </w:pPr>
          </w:p>
        </w:tc>
        <w:tc>
          <w:tcPr>
            <w:tcW w:w="3215" w:type="dxa"/>
          </w:tcPr>
          <w:p w14:paraId="66C5E99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4.保护第三方合法权益</w:t>
            </w:r>
          </w:p>
        </w:tc>
        <w:tc>
          <w:tcPr>
            <w:tcW w:w="687" w:type="dxa"/>
          </w:tcPr>
          <w:p w14:paraId="6C0D0046">
            <w:pPr>
              <w:jc w:val="left"/>
              <w:rPr>
                <w:rFonts w:hint="eastAsia" w:ascii="仿宋_GB2312" w:hAnsi="仿宋_GB2312" w:eastAsia="仿宋_GB2312" w:cs="仿宋_GB2312"/>
                <w:sz w:val="20"/>
                <w:szCs w:val="20"/>
              </w:rPr>
            </w:pPr>
          </w:p>
          <w:p w14:paraId="151F705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31BEAAC">
            <w:pPr>
              <w:jc w:val="left"/>
              <w:rPr>
                <w:rFonts w:hint="eastAsia" w:ascii="仿宋_GB2312" w:hAnsi="仿宋_GB2312" w:eastAsia="仿宋_GB2312" w:cs="仿宋_GB2312"/>
                <w:sz w:val="20"/>
                <w:szCs w:val="20"/>
                <w:lang w:eastAsia="zh-CN"/>
              </w:rPr>
            </w:pPr>
          </w:p>
          <w:p w14:paraId="1F3B2DE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D1AB1DB">
            <w:pPr>
              <w:jc w:val="left"/>
              <w:rPr>
                <w:rFonts w:hint="eastAsia" w:ascii="仿宋_GB2312" w:hAnsi="仿宋_GB2312" w:eastAsia="仿宋_GB2312" w:cs="仿宋_GB2312"/>
                <w:sz w:val="20"/>
                <w:szCs w:val="20"/>
                <w:lang w:eastAsia="zh-CN"/>
              </w:rPr>
            </w:pPr>
          </w:p>
          <w:p w14:paraId="429436C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262F56B">
            <w:pPr>
              <w:jc w:val="left"/>
              <w:rPr>
                <w:rFonts w:hint="eastAsia" w:ascii="仿宋_GB2312" w:hAnsi="仿宋_GB2312" w:eastAsia="仿宋_GB2312" w:cs="仿宋_GB2312"/>
                <w:sz w:val="20"/>
                <w:szCs w:val="20"/>
                <w:lang w:eastAsia="zh-CN"/>
              </w:rPr>
            </w:pPr>
          </w:p>
          <w:p w14:paraId="50EF134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8754F75">
            <w:pPr>
              <w:jc w:val="left"/>
              <w:rPr>
                <w:rFonts w:hint="eastAsia" w:ascii="仿宋_GB2312" w:hAnsi="仿宋_GB2312" w:eastAsia="仿宋_GB2312" w:cs="仿宋_GB2312"/>
                <w:sz w:val="20"/>
                <w:szCs w:val="20"/>
                <w:lang w:eastAsia="zh-CN"/>
              </w:rPr>
            </w:pPr>
          </w:p>
          <w:p w14:paraId="2C275D8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714D35B">
            <w:pPr>
              <w:jc w:val="left"/>
              <w:rPr>
                <w:rFonts w:hint="eastAsia" w:ascii="仿宋_GB2312" w:hAnsi="仿宋_GB2312" w:eastAsia="仿宋_GB2312" w:cs="仿宋_GB2312"/>
                <w:sz w:val="20"/>
                <w:szCs w:val="20"/>
                <w:lang w:eastAsia="zh-CN"/>
              </w:rPr>
            </w:pPr>
          </w:p>
          <w:p w14:paraId="208F8F7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698F3ECD">
            <w:pPr>
              <w:jc w:val="left"/>
              <w:rPr>
                <w:rFonts w:hint="eastAsia" w:ascii="仿宋_GB2312" w:hAnsi="仿宋_GB2312" w:eastAsia="仿宋_GB2312" w:cs="仿宋_GB2312"/>
                <w:sz w:val="20"/>
                <w:szCs w:val="20"/>
                <w:lang w:eastAsia="zh-CN"/>
              </w:rPr>
            </w:pPr>
          </w:p>
          <w:p w14:paraId="49AFF78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18D3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22CAFAB6">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68B45162">
            <w:pPr>
              <w:jc w:val="center"/>
              <w:rPr>
                <w:rFonts w:hint="eastAsia" w:ascii="仿宋_GB2312" w:hAnsi="仿宋_GB2312" w:eastAsia="仿宋_GB2312" w:cs="仿宋_GB2312"/>
                <w:sz w:val="20"/>
                <w:szCs w:val="20"/>
              </w:rPr>
            </w:pPr>
          </w:p>
        </w:tc>
        <w:tc>
          <w:tcPr>
            <w:tcW w:w="3215" w:type="dxa"/>
          </w:tcPr>
          <w:p w14:paraId="73A0E1F6">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5.属于三类内部事务信息</w:t>
            </w:r>
          </w:p>
        </w:tc>
        <w:tc>
          <w:tcPr>
            <w:tcW w:w="687" w:type="dxa"/>
          </w:tcPr>
          <w:p w14:paraId="139BE087">
            <w:pPr>
              <w:jc w:val="left"/>
              <w:rPr>
                <w:rFonts w:hint="eastAsia" w:ascii="仿宋_GB2312" w:hAnsi="仿宋_GB2312" w:eastAsia="仿宋_GB2312" w:cs="仿宋_GB2312"/>
                <w:sz w:val="20"/>
                <w:szCs w:val="20"/>
                <w:lang w:eastAsia="zh-CN"/>
              </w:rPr>
            </w:pPr>
          </w:p>
          <w:p w14:paraId="23BEB19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38DA04C">
            <w:pPr>
              <w:jc w:val="left"/>
              <w:rPr>
                <w:rFonts w:hint="eastAsia" w:ascii="仿宋_GB2312" w:hAnsi="仿宋_GB2312" w:eastAsia="仿宋_GB2312" w:cs="仿宋_GB2312"/>
                <w:sz w:val="20"/>
                <w:szCs w:val="20"/>
                <w:lang w:eastAsia="zh-CN"/>
              </w:rPr>
            </w:pPr>
          </w:p>
          <w:p w14:paraId="25C0F18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4548104">
            <w:pPr>
              <w:jc w:val="left"/>
              <w:rPr>
                <w:rFonts w:hint="eastAsia" w:ascii="仿宋_GB2312" w:hAnsi="仿宋_GB2312" w:eastAsia="仿宋_GB2312" w:cs="仿宋_GB2312"/>
                <w:sz w:val="20"/>
                <w:szCs w:val="20"/>
                <w:lang w:eastAsia="zh-CN"/>
              </w:rPr>
            </w:pPr>
          </w:p>
          <w:p w14:paraId="28C8E54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32FE8CF">
            <w:pPr>
              <w:jc w:val="left"/>
              <w:rPr>
                <w:rFonts w:hint="eastAsia" w:ascii="仿宋_GB2312" w:hAnsi="仿宋_GB2312" w:eastAsia="仿宋_GB2312" w:cs="仿宋_GB2312"/>
                <w:sz w:val="20"/>
                <w:szCs w:val="20"/>
                <w:lang w:eastAsia="zh-CN"/>
              </w:rPr>
            </w:pPr>
          </w:p>
          <w:p w14:paraId="76C72445">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BB975B9">
            <w:pPr>
              <w:jc w:val="left"/>
              <w:rPr>
                <w:rFonts w:hint="eastAsia" w:ascii="仿宋_GB2312" w:hAnsi="仿宋_GB2312" w:eastAsia="仿宋_GB2312" w:cs="仿宋_GB2312"/>
                <w:sz w:val="20"/>
                <w:szCs w:val="20"/>
                <w:lang w:eastAsia="zh-CN"/>
              </w:rPr>
            </w:pPr>
          </w:p>
          <w:p w14:paraId="4B62270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A168372">
            <w:pPr>
              <w:jc w:val="left"/>
              <w:rPr>
                <w:rFonts w:hint="eastAsia" w:ascii="仿宋_GB2312" w:hAnsi="仿宋_GB2312" w:eastAsia="仿宋_GB2312" w:cs="仿宋_GB2312"/>
                <w:sz w:val="20"/>
                <w:szCs w:val="20"/>
                <w:lang w:eastAsia="zh-CN"/>
              </w:rPr>
            </w:pPr>
          </w:p>
          <w:p w14:paraId="2617E3F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7923F862">
            <w:pPr>
              <w:jc w:val="left"/>
              <w:rPr>
                <w:rFonts w:hint="eastAsia" w:ascii="仿宋_GB2312" w:hAnsi="仿宋_GB2312" w:eastAsia="仿宋_GB2312" w:cs="仿宋_GB2312"/>
                <w:sz w:val="20"/>
                <w:szCs w:val="20"/>
                <w:lang w:eastAsia="zh-CN"/>
              </w:rPr>
            </w:pPr>
          </w:p>
          <w:p w14:paraId="7E69E27A">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0700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562A1403">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0E230072">
            <w:pPr>
              <w:jc w:val="center"/>
              <w:rPr>
                <w:rFonts w:hint="eastAsia" w:ascii="仿宋_GB2312" w:hAnsi="仿宋_GB2312" w:eastAsia="仿宋_GB2312" w:cs="仿宋_GB2312"/>
                <w:sz w:val="20"/>
                <w:szCs w:val="20"/>
              </w:rPr>
            </w:pPr>
          </w:p>
        </w:tc>
        <w:tc>
          <w:tcPr>
            <w:tcW w:w="3215" w:type="dxa"/>
          </w:tcPr>
          <w:p w14:paraId="4C23BD4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6.属于四类过程性信息</w:t>
            </w:r>
          </w:p>
        </w:tc>
        <w:tc>
          <w:tcPr>
            <w:tcW w:w="687" w:type="dxa"/>
          </w:tcPr>
          <w:p w14:paraId="46451F47">
            <w:pPr>
              <w:jc w:val="left"/>
              <w:rPr>
                <w:rFonts w:hint="eastAsia" w:ascii="仿宋_GB2312" w:hAnsi="仿宋_GB2312" w:eastAsia="仿宋_GB2312" w:cs="仿宋_GB2312"/>
                <w:sz w:val="20"/>
                <w:szCs w:val="20"/>
              </w:rPr>
            </w:pPr>
          </w:p>
          <w:p w14:paraId="1ABE597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ED4621F">
            <w:pPr>
              <w:jc w:val="left"/>
              <w:rPr>
                <w:rFonts w:hint="eastAsia" w:ascii="仿宋_GB2312" w:hAnsi="仿宋_GB2312" w:eastAsia="仿宋_GB2312" w:cs="仿宋_GB2312"/>
                <w:sz w:val="20"/>
                <w:szCs w:val="20"/>
                <w:lang w:eastAsia="zh-CN"/>
              </w:rPr>
            </w:pPr>
          </w:p>
          <w:p w14:paraId="0200C23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E5573DC">
            <w:pPr>
              <w:jc w:val="left"/>
              <w:rPr>
                <w:rFonts w:hint="eastAsia" w:ascii="仿宋_GB2312" w:hAnsi="仿宋_GB2312" w:eastAsia="仿宋_GB2312" w:cs="仿宋_GB2312"/>
                <w:sz w:val="20"/>
                <w:szCs w:val="20"/>
                <w:lang w:eastAsia="zh-CN"/>
              </w:rPr>
            </w:pPr>
          </w:p>
          <w:p w14:paraId="4EEB549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F0EAA3E">
            <w:pPr>
              <w:jc w:val="left"/>
              <w:rPr>
                <w:rFonts w:hint="eastAsia" w:ascii="仿宋_GB2312" w:hAnsi="仿宋_GB2312" w:eastAsia="仿宋_GB2312" w:cs="仿宋_GB2312"/>
                <w:sz w:val="20"/>
                <w:szCs w:val="20"/>
                <w:lang w:eastAsia="zh-CN"/>
              </w:rPr>
            </w:pPr>
          </w:p>
          <w:p w14:paraId="0F1F741D">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0ACCC90">
            <w:pPr>
              <w:jc w:val="left"/>
              <w:rPr>
                <w:rFonts w:hint="eastAsia" w:ascii="仿宋_GB2312" w:hAnsi="仿宋_GB2312" w:eastAsia="仿宋_GB2312" w:cs="仿宋_GB2312"/>
                <w:sz w:val="20"/>
                <w:szCs w:val="20"/>
                <w:lang w:eastAsia="zh-CN"/>
              </w:rPr>
            </w:pPr>
          </w:p>
          <w:p w14:paraId="51F78E5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D058A9E">
            <w:pPr>
              <w:jc w:val="left"/>
              <w:rPr>
                <w:rFonts w:hint="eastAsia" w:ascii="仿宋_GB2312" w:hAnsi="仿宋_GB2312" w:eastAsia="仿宋_GB2312" w:cs="仿宋_GB2312"/>
                <w:sz w:val="20"/>
                <w:szCs w:val="20"/>
                <w:lang w:eastAsia="zh-CN"/>
              </w:rPr>
            </w:pPr>
          </w:p>
          <w:p w14:paraId="4565A505">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563F90A0">
            <w:pPr>
              <w:jc w:val="left"/>
              <w:rPr>
                <w:rFonts w:hint="eastAsia" w:ascii="仿宋_GB2312" w:hAnsi="仿宋_GB2312" w:eastAsia="仿宋_GB2312" w:cs="仿宋_GB2312"/>
                <w:sz w:val="20"/>
                <w:szCs w:val="20"/>
                <w:lang w:eastAsia="zh-CN"/>
              </w:rPr>
            </w:pPr>
          </w:p>
          <w:p w14:paraId="5751C9D2">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5DD8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2279E2E1">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23AAA6BA">
            <w:pPr>
              <w:jc w:val="center"/>
              <w:rPr>
                <w:rFonts w:hint="eastAsia" w:ascii="仿宋_GB2312" w:hAnsi="仿宋_GB2312" w:eastAsia="仿宋_GB2312" w:cs="仿宋_GB2312"/>
                <w:sz w:val="20"/>
                <w:szCs w:val="20"/>
              </w:rPr>
            </w:pPr>
          </w:p>
        </w:tc>
        <w:tc>
          <w:tcPr>
            <w:tcW w:w="3215" w:type="dxa"/>
          </w:tcPr>
          <w:p w14:paraId="2419420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7.属于行政执法案卷</w:t>
            </w:r>
          </w:p>
        </w:tc>
        <w:tc>
          <w:tcPr>
            <w:tcW w:w="687" w:type="dxa"/>
          </w:tcPr>
          <w:p w14:paraId="03F2116F">
            <w:pPr>
              <w:jc w:val="left"/>
              <w:rPr>
                <w:rFonts w:hint="eastAsia" w:ascii="仿宋_GB2312" w:hAnsi="仿宋_GB2312" w:eastAsia="仿宋_GB2312" w:cs="仿宋_GB2312"/>
                <w:sz w:val="20"/>
                <w:szCs w:val="20"/>
              </w:rPr>
            </w:pPr>
          </w:p>
          <w:p w14:paraId="16FC851E">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585ACA3">
            <w:pPr>
              <w:jc w:val="left"/>
              <w:rPr>
                <w:rFonts w:hint="eastAsia" w:ascii="仿宋_GB2312" w:hAnsi="仿宋_GB2312" w:eastAsia="仿宋_GB2312" w:cs="仿宋_GB2312"/>
                <w:sz w:val="20"/>
                <w:szCs w:val="20"/>
                <w:lang w:eastAsia="zh-CN"/>
              </w:rPr>
            </w:pPr>
          </w:p>
          <w:p w14:paraId="32AEA62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AD438AE">
            <w:pPr>
              <w:jc w:val="left"/>
              <w:rPr>
                <w:rFonts w:hint="eastAsia" w:ascii="仿宋_GB2312" w:hAnsi="仿宋_GB2312" w:eastAsia="仿宋_GB2312" w:cs="仿宋_GB2312"/>
                <w:sz w:val="20"/>
                <w:szCs w:val="20"/>
                <w:lang w:eastAsia="zh-CN"/>
              </w:rPr>
            </w:pPr>
          </w:p>
          <w:p w14:paraId="440ECA7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67C46A0">
            <w:pPr>
              <w:jc w:val="left"/>
              <w:rPr>
                <w:rFonts w:hint="eastAsia" w:ascii="仿宋_GB2312" w:hAnsi="仿宋_GB2312" w:eastAsia="仿宋_GB2312" w:cs="仿宋_GB2312"/>
                <w:sz w:val="20"/>
                <w:szCs w:val="20"/>
                <w:lang w:eastAsia="zh-CN"/>
              </w:rPr>
            </w:pPr>
          </w:p>
          <w:p w14:paraId="12D08F7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290746B">
            <w:pPr>
              <w:jc w:val="left"/>
              <w:rPr>
                <w:rFonts w:hint="eastAsia" w:ascii="仿宋_GB2312" w:hAnsi="仿宋_GB2312" w:eastAsia="仿宋_GB2312" w:cs="仿宋_GB2312"/>
                <w:sz w:val="20"/>
                <w:szCs w:val="20"/>
                <w:lang w:eastAsia="zh-CN"/>
              </w:rPr>
            </w:pPr>
          </w:p>
          <w:p w14:paraId="5437C99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E5EDF65">
            <w:pPr>
              <w:jc w:val="left"/>
              <w:rPr>
                <w:rFonts w:hint="eastAsia" w:ascii="仿宋_GB2312" w:hAnsi="仿宋_GB2312" w:eastAsia="仿宋_GB2312" w:cs="仿宋_GB2312"/>
                <w:sz w:val="20"/>
                <w:szCs w:val="20"/>
                <w:lang w:eastAsia="zh-CN"/>
              </w:rPr>
            </w:pPr>
          </w:p>
          <w:p w14:paraId="3EADDE35">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58445261">
            <w:pPr>
              <w:jc w:val="left"/>
              <w:rPr>
                <w:rFonts w:hint="eastAsia" w:ascii="仿宋_GB2312" w:hAnsi="仿宋_GB2312" w:eastAsia="仿宋_GB2312" w:cs="仿宋_GB2312"/>
                <w:sz w:val="20"/>
                <w:szCs w:val="20"/>
                <w:lang w:eastAsia="zh-CN"/>
              </w:rPr>
            </w:pPr>
          </w:p>
          <w:p w14:paraId="05F5221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3FC2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7765425E">
            <w:pPr>
              <w:rPr>
                <w:rFonts w:hint="eastAsia" w:ascii="仿宋_GB2312" w:hAnsi="仿宋_GB2312" w:eastAsia="仿宋_GB2312" w:cs="仿宋_GB2312"/>
                <w:sz w:val="20"/>
                <w:szCs w:val="20"/>
              </w:rPr>
            </w:pPr>
          </w:p>
        </w:tc>
        <w:tc>
          <w:tcPr>
            <w:tcW w:w="942" w:type="dxa"/>
            <w:vMerge w:val="continue"/>
            <w:tcBorders>
              <w:top w:val="nil"/>
            </w:tcBorders>
            <w:vAlign w:val="center"/>
          </w:tcPr>
          <w:p w14:paraId="542D39EA">
            <w:pPr>
              <w:jc w:val="center"/>
              <w:rPr>
                <w:rFonts w:hint="eastAsia" w:ascii="仿宋_GB2312" w:hAnsi="仿宋_GB2312" w:eastAsia="仿宋_GB2312" w:cs="仿宋_GB2312"/>
                <w:sz w:val="20"/>
                <w:szCs w:val="20"/>
              </w:rPr>
            </w:pPr>
          </w:p>
        </w:tc>
        <w:tc>
          <w:tcPr>
            <w:tcW w:w="3215" w:type="dxa"/>
          </w:tcPr>
          <w:p w14:paraId="52CE88A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8.属于行政查询事项</w:t>
            </w:r>
          </w:p>
        </w:tc>
        <w:tc>
          <w:tcPr>
            <w:tcW w:w="687" w:type="dxa"/>
          </w:tcPr>
          <w:p w14:paraId="7497762B">
            <w:pPr>
              <w:jc w:val="left"/>
              <w:rPr>
                <w:rFonts w:hint="eastAsia" w:ascii="仿宋_GB2312" w:hAnsi="仿宋_GB2312" w:eastAsia="仿宋_GB2312" w:cs="仿宋_GB2312"/>
                <w:sz w:val="20"/>
                <w:szCs w:val="20"/>
              </w:rPr>
            </w:pPr>
          </w:p>
          <w:p w14:paraId="78B27467">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4C7B65C">
            <w:pPr>
              <w:jc w:val="left"/>
              <w:rPr>
                <w:rFonts w:hint="eastAsia" w:ascii="仿宋_GB2312" w:hAnsi="仿宋_GB2312" w:eastAsia="仿宋_GB2312" w:cs="仿宋_GB2312"/>
                <w:sz w:val="20"/>
                <w:szCs w:val="20"/>
                <w:lang w:eastAsia="zh-CN"/>
              </w:rPr>
            </w:pPr>
          </w:p>
          <w:p w14:paraId="625B077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F57B342">
            <w:pPr>
              <w:jc w:val="left"/>
              <w:rPr>
                <w:rFonts w:hint="eastAsia" w:ascii="仿宋_GB2312" w:hAnsi="仿宋_GB2312" w:eastAsia="仿宋_GB2312" w:cs="仿宋_GB2312"/>
                <w:sz w:val="20"/>
                <w:szCs w:val="20"/>
                <w:lang w:eastAsia="zh-CN"/>
              </w:rPr>
            </w:pPr>
          </w:p>
          <w:p w14:paraId="4E1EFA5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0A785C6">
            <w:pPr>
              <w:jc w:val="left"/>
              <w:rPr>
                <w:rFonts w:hint="eastAsia" w:ascii="仿宋_GB2312" w:hAnsi="仿宋_GB2312" w:eastAsia="仿宋_GB2312" w:cs="仿宋_GB2312"/>
                <w:sz w:val="20"/>
                <w:szCs w:val="20"/>
                <w:lang w:eastAsia="zh-CN"/>
              </w:rPr>
            </w:pPr>
          </w:p>
          <w:p w14:paraId="556660C2">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F77E173">
            <w:pPr>
              <w:jc w:val="left"/>
              <w:rPr>
                <w:rFonts w:hint="eastAsia" w:ascii="仿宋_GB2312" w:hAnsi="仿宋_GB2312" w:eastAsia="仿宋_GB2312" w:cs="仿宋_GB2312"/>
                <w:sz w:val="20"/>
                <w:szCs w:val="20"/>
                <w:lang w:eastAsia="zh-CN"/>
              </w:rPr>
            </w:pPr>
          </w:p>
          <w:p w14:paraId="3870E7A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8451110">
            <w:pPr>
              <w:jc w:val="left"/>
              <w:rPr>
                <w:rFonts w:hint="eastAsia" w:ascii="仿宋_GB2312" w:hAnsi="仿宋_GB2312" w:eastAsia="仿宋_GB2312" w:cs="仿宋_GB2312"/>
                <w:sz w:val="20"/>
                <w:szCs w:val="20"/>
                <w:lang w:eastAsia="zh-CN"/>
              </w:rPr>
            </w:pPr>
          </w:p>
          <w:p w14:paraId="3E1A2A52">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57C8463C">
            <w:pPr>
              <w:jc w:val="left"/>
              <w:rPr>
                <w:rFonts w:hint="eastAsia" w:ascii="仿宋_GB2312" w:hAnsi="仿宋_GB2312" w:eastAsia="仿宋_GB2312" w:cs="仿宋_GB2312"/>
                <w:sz w:val="20"/>
                <w:szCs w:val="20"/>
                <w:lang w:eastAsia="zh-CN"/>
              </w:rPr>
            </w:pPr>
          </w:p>
          <w:p w14:paraId="2F25B04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700D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33400F7F">
            <w:pPr>
              <w:rPr>
                <w:rFonts w:hint="eastAsia" w:ascii="仿宋_GB2312" w:hAnsi="仿宋_GB2312" w:eastAsia="仿宋_GB2312" w:cs="仿宋_GB2312"/>
                <w:sz w:val="20"/>
                <w:szCs w:val="20"/>
              </w:rPr>
            </w:pPr>
          </w:p>
        </w:tc>
        <w:tc>
          <w:tcPr>
            <w:tcW w:w="942" w:type="dxa"/>
            <w:vMerge w:val="restart"/>
            <w:tcBorders>
              <w:bottom w:val="nil"/>
            </w:tcBorders>
            <w:vAlign w:val="center"/>
          </w:tcPr>
          <w:p w14:paraId="0416F673">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（四）无</w:t>
            </w:r>
          </w:p>
          <w:p w14:paraId="7F9FE495">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法提供</w:t>
            </w:r>
          </w:p>
        </w:tc>
        <w:tc>
          <w:tcPr>
            <w:tcW w:w="3215" w:type="dxa"/>
          </w:tcPr>
          <w:p w14:paraId="0F4D79CA">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1.本机关不掌握相关政府信息</w:t>
            </w:r>
          </w:p>
        </w:tc>
        <w:tc>
          <w:tcPr>
            <w:tcW w:w="687" w:type="dxa"/>
          </w:tcPr>
          <w:p w14:paraId="220E4A62">
            <w:pPr>
              <w:jc w:val="left"/>
              <w:rPr>
                <w:rFonts w:hint="eastAsia" w:ascii="仿宋_GB2312" w:hAnsi="仿宋_GB2312" w:eastAsia="仿宋_GB2312" w:cs="仿宋_GB2312"/>
                <w:sz w:val="20"/>
                <w:szCs w:val="20"/>
                <w:lang w:eastAsia="zh-CN"/>
              </w:rPr>
            </w:pPr>
          </w:p>
          <w:p w14:paraId="2924A78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072249E">
            <w:pPr>
              <w:jc w:val="left"/>
              <w:rPr>
                <w:rFonts w:hint="eastAsia" w:ascii="仿宋_GB2312" w:hAnsi="仿宋_GB2312" w:eastAsia="仿宋_GB2312" w:cs="仿宋_GB2312"/>
                <w:sz w:val="20"/>
                <w:szCs w:val="20"/>
                <w:lang w:eastAsia="zh-CN"/>
              </w:rPr>
            </w:pPr>
          </w:p>
          <w:p w14:paraId="6ECC0C0F">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8CB0EED">
            <w:pPr>
              <w:jc w:val="left"/>
              <w:rPr>
                <w:rFonts w:hint="eastAsia" w:ascii="仿宋_GB2312" w:hAnsi="仿宋_GB2312" w:eastAsia="仿宋_GB2312" w:cs="仿宋_GB2312"/>
                <w:sz w:val="20"/>
                <w:szCs w:val="20"/>
                <w:lang w:eastAsia="zh-CN"/>
              </w:rPr>
            </w:pPr>
          </w:p>
          <w:p w14:paraId="2769B81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997720B">
            <w:pPr>
              <w:jc w:val="left"/>
              <w:rPr>
                <w:rFonts w:hint="eastAsia" w:ascii="仿宋_GB2312" w:hAnsi="仿宋_GB2312" w:eastAsia="仿宋_GB2312" w:cs="仿宋_GB2312"/>
                <w:sz w:val="20"/>
                <w:szCs w:val="20"/>
                <w:lang w:eastAsia="zh-CN"/>
              </w:rPr>
            </w:pPr>
          </w:p>
          <w:p w14:paraId="2839821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73A3644">
            <w:pPr>
              <w:jc w:val="left"/>
              <w:rPr>
                <w:rFonts w:hint="eastAsia" w:ascii="仿宋_GB2312" w:hAnsi="仿宋_GB2312" w:eastAsia="仿宋_GB2312" w:cs="仿宋_GB2312"/>
                <w:sz w:val="20"/>
                <w:szCs w:val="20"/>
                <w:lang w:eastAsia="zh-CN"/>
              </w:rPr>
            </w:pPr>
          </w:p>
          <w:p w14:paraId="6455CD4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391EAE9">
            <w:pPr>
              <w:jc w:val="left"/>
              <w:rPr>
                <w:rFonts w:hint="eastAsia" w:ascii="仿宋_GB2312" w:hAnsi="仿宋_GB2312" w:eastAsia="仿宋_GB2312" w:cs="仿宋_GB2312"/>
                <w:sz w:val="20"/>
                <w:szCs w:val="20"/>
                <w:lang w:eastAsia="zh-CN"/>
              </w:rPr>
            </w:pPr>
          </w:p>
          <w:p w14:paraId="59C1F74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0B3B3A32">
            <w:pPr>
              <w:jc w:val="left"/>
              <w:rPr>
                <w:rFonts w:hint="eastAsia" w:ascii="仿宋_GB2312" w:hAnsi="仿宋_GB2312" w:eastAsia="仿宋_GB2312" w:cs="仿宋_GB2312"/>
                <w:sz w:val="20"/>
                <w:szCs w:val="20"/>
                <w:lang w:eastAsia="zh-CN"/>
              </w:rPr>
            </w:pPr>
          </w:p>
          <w:p w14:paraId="7616414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29E79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7F3F2E6D">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27ECF3A2">
            <w:pPr>
              <w:jc w:val="center"/>
              <w:rPr>
                <w:rFonts w:hint="eastAsia" w:ascii="仿宋_GB2312" w:hAnsi="仿宋_GB2312" w:eastAsia="仿宋_GB2312" w:cs="仿宋_GB2312"/>
                <w:sz w:val="20"/>
                <w:szCs w:val="20"/>
              </w:rPr>
            </w:pPr>
          </w:p>
        </w:tc>
        <w:tc>
          <w:tcPr>
            <w:tcW w:w="3215" w:type="dxa"/>
          </w:tcPr>
          <w:p w14:paraId="5C385757">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2.没有现成信息需要另行制作</w:t>
            </w:r>
          </w:p>
        </w:tc>
        <w:tc>
          <w:tcPr>
            <w:tcW w:w="687" w:type="dxa"/>
          </w:tcPr>
          <w:p w14:paraId="3C07EA1B">
            <w:pPr>
              <w:jc w:val="left"/>
              <w:rPr>
                <w:rFonts w:hint="eastAsia" w:ascii="仿宋_GB2312" w:hAnsi="仿宋_GB2312" w:eastAsia="仿宋_GB2312" w:cs="仿宋_GB2312"/>
                <w:sz w:val="20"/>
                <w:szCs w:val="20"/>
                <w:lang w:eastAsia="zh-CN"/>
              </w:rPr>
            </w:pPr>
          </w:p>
          <w:p w14:paraId="61DAFD2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ED5E5D3">
            <w:pPr>
              <w:jc w:val="left"/>
              <w:rPr>
                <w:rFonts w:hint="eastAsia" w:ascii="仿宋_GB2312" w:hAnsi="仿宋_GB2312" w:eastAsia="仿宋_GB2312" w:cs="仿宋_GB2312"/>
                <w:sz w:val="20"/>
                <w:szCs w:val="20"/>
                <w:lang w:eastAsia="zh-CN"/>
              </w:rPr>
            </w:pPr>
          </w:p>
          <w:p w14:paraId="2EDF43A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606032B">
            <w:pPr>
              <w:jc w:val="left"/>
              <w:rPr>
                <w:rFonts w:hint="eastAsia" w:ascii="仿宋_GB2312" w:hAnsi="仿宋_GB2312" w:eastAsia="仿宋_GB2312" w:cs="仿宋_GB2312"/>
                <w:sz w:val="20"/>
                <w:szCs w:val="20"/>
                <w:lang w:eastAsia="zh-CN"/>
              </w:rPr>
            </w:pPr>
          </w:p>
          <w:p w14:paraId="3678BDA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067BB51">
            <w:pPr>
              <w:jc w:val="left"/>
              <w:rPr>
                <w:rFonts w:hint="eastAsia" w:ascii="仿宋_GB2312" w:hAnsi="仿宋_GB2312" w:eastAsia="仿宋_GB2312" w:cs="仿宋_GB2312"/>
                <w:sz w:val="20"/>
                <w:szCs w:val="20"/>
                <w:lang w:eastAsia="zh-CN"/>
              </w:rPr>
            </w:pPr>
          </w:p>
          <w:p w14:paraId="566C7ED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62DAB47">
            <w:pPr>
              <w:jc w:val="left"/>
              <w:rPr>
                <w:rFonts w:hint="eastAsia" w:ascii="仿宋_GB2312" w:hAnsi="仿宋_GB2312" w:eastAsia="仿宋_GB2312" w:cs="仿宋_GB2312"/>
                <w:sz w:val="20"/>
                <w:szCs w:val="20"/>
                <w:lang w:eastAsia="zh-CN"/>
              </w:rPr>
            </w:pPr>
          </w:p>
          <w:p w14:paraId="79155DE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D371665">
            <w:pPr>
              <w:jc w:val="left"/>
              <w:rPr>
                <w:rFonts w:hint="eastAsia" w:ascii="仿宋_GB2312" w:hAnsi="仿宋_GB2312" w:eastAsia="仿宋_GB2312" w:cs="仿宋_GB2312"/>
                <w:sz w:val="20"/>
                <w:szCs w:val="20"/>
                <w:lang w:eastAsia="zh-CN"/>
              </w:rPr>
            </w:pPr>
          </w:p>
          <w:p w14:paraId="4B478422">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4711834C">
            <w:pPr>
              <w:jc w:val="left"/>
              <w:rPr>
                <w:rFonts w:hint="eastAsia" w:ascii="仿宋_GB2312" w:hAnsi="仿宋_GB2312" w:eastAsia="仿宋_GB2312" w:cs="仿宋_GB2312"/>
                <w:sz w:val="20"/>
                <w:szCs w:val="20"/>
                <w:lang w:eastAsia="zh-CN"/>
              </w:rPr>
            </w:pPr>
          </w:p>
          <w:p w14:paraId="1E84BD4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1206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tcBorders>
          </w:tcPr>
          <w:p w14:paraId="5B0DFCEE">
            <w:pPr>
              <w:rPr>
                <w:rFonts w:hint="eastAsia" w:ascii="仿宋_GB2312" w:hAnsi="仿宋_GB2312" w:eastAsia="仿宋_GB2312" w:cs="仿宋_GB2312"/>
                <w:sz w:val="20"/>
                <w:szCs w:val="20"/>
              </w:rPr>
            </w:pPr>
          </w:p>
        </w:tc>
        <w:tc>
          <w:tcPr>
            <w:tcW w:w="942" w:type="dxa"/>
            <w:vMerge w:val="continue"/>
            <w:tcBorders>
              <w:top w:val="nil"/>
            </w:tcBorders>
            <w:vAlign w:val="center"/>
          </w:tcPr>
          <w:p w14:paraId="27CEA8AF">
            <w:pPr>
              <w:jc w:val="center"/>
              <w:rPr>
                <w:rFonts w:hint="eastAsia" w:ascii="仿宋_GB2312" w:hAnsi="仿宋_GB2312" w:eastAsia="仿宋_GB2312" w:cs="仿宋_GB2312"/>
                <w:sz w:val="20"/>
                <w:szCs w:val="20"/>
              </w:rPr>
            </w:pPr>
          </w:p>
        </w:tc>
        <w:tc>
          <w:tcPr>
            <w:tcW w:w="3215" w:type="dxa"/>
          </w:tcPr>
          <w:p w14:paraId="08858633">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3.补正后申请内容仍不明确</w:t>
            </w:r>
          </w:p>
        </w:tc>
        <w:tc>
          <w:tcPr>
            <w:tcW w:w="687" w:type="dxa"/>
          </w:tcPr>
          <w:p w14:paraId="16875230">
            <w:pPr>
              <w:jc w:val="left"/>
              <w:rPr>
                <w:rFonts w:hint="eastAsia" w:ascii="仿宋_GB2312" w:hAnsi="仿宋_GB2312" w:eastAsia="仿宋_GB2312" w:cs="仿宋_GB2312"/>
                <w:sz w:val="20"/>
                <w:szCs w:val="20"/>
                <w:lang w:eastAsia="zh-CN"/>
              </w:rPr>
            </w:pPr>
          </w:p>
          <w:p w14:paraId="27B9CDE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9200EC6">
            <w:pPr>
              <w:jc w:val="left"/>
              <w:rPr>
                <w:rFonts w:hint="eastAsia" w:ascii="仿宋_GB2312" w:hAnsi="仿宋_GB2312" w:eastAsia="仿宋_GB2312" w:cs="仿宋_GB2312"/>
                <w:sz w:val="20"/>
                <w:szCs w:val="20"/>
                <w:lang w:eastAsia="zh-CN"/>
              </w:rPr>
            </w:pPr>
          </w:p>
          <w:p w14:paraId="1890895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D1B78AA">
            <w:pPr>
              <w:jc w:val="left"/>
              <w:rPr>
                <w:rFonts w:hint="eastAsia" w:ascii="仿宋_GB2312" w:hAnsi="仿宋_GB2312" w:eastAsia="仿宋_GB2312" w:cs="仿宋_GB2312"/>
                <w:sz w:val="20"/>
                <w:szCs w:val="20"/>
                <w:lang w:eastAsia="zh-CN"/>
              </w:rPr>
            </w:pPr>
          </w:p>
          <w:p w14:paraId="726B27C0">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D6E8A37">
            <w:pPr>
              <w:jc w:val="left"/>
              <w:rPr>
                <w:rFonts w:hint="eastAsia" w:ascii="仿宋_GB2312" w:hAnsi="仿宋_GB2312" w:eastAsia="仿宋_GB2312" w:cs="仿宋_GB2312"/>
                <w:sz w:val="20"/>
                <w:szCs w:val="20"/>
                <w:lang w:eastAsia="zh-CN"/>
              </w:rPr>
            </w:pPr>
          </w:p>
          <w:p w14:paraId="3F45BA9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080481E">
            <w:pPr>
              <w:jc w:val="left"/>
              <w:rPr>
                <w:rFonts w:hint="eastAsia" w:ascii="仿宋_GB2312" w:hAnsi="仿宋_GB2312" w:eastAsia="仿宋_GB2312" w:cs="仿宋_GB2312"/>
                <w:sz w:val="20"/>
                <w:szCs w:val="20"/>
                <w:lang w:eastAsia="zh-CN"/>
              </w:rPr>
            </w:pPr>
          </w:p>
          <w:p w14:paraId="5099DBD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4264161">
            <w:pPr>
              <w:jc w:val="left"/>
              <w:rPr>
                <w:rFonts w:hint="eastAsia" w:ascii="仿宋_GB2312" w:hAnsi="仿宋_GB2312" w:eastAsia="仿宋_GB2312" w:cs="仿宋_GB2312"/>
                <w:sz w:val="20"/>
                <w:szCs w:val="20"/>
                <w:lang w:eastAsia="zh-CN"/>
              </w:rPr>
            </w:pPr>
          </w:p>
          <w:p w14:paraId="1A85767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73253960">
            <w:pPr>
              <w:jc w:val="left"/>
              <w:rPr>
                <w:rFonts w:hint="eastAsia" w:ascii="仿宋_GB2312" w:hAnsi="仿宋_GB2312" w:eastAsia="仿宋_GB2312" w:cs="仿宋_GB2312"/>
                <w:sz w:val="20"/>
                <w:szCs w:val="20"/>
                <w:lang w:eastAsia="zh-CN"/>
              </w:rPr>
            </w:pPr>
          </w:p>
          <w:p w14:paraId="3BB6E30F">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4161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restart"/>
            <w:tcBorders>
              <w:top w:val="nil"/>
              <w:bottom w:val="nil"/>
            </w:tcBorders>
          </w:tcPr>
          <w:p w14:paraId="6CD75A36">
            <w:pPr>
              <w:rPr>
                <w:rFonts w:hint="eastAsia" w:ascii="仿宋_GB2312" w:hAnsi="仿宋_GB2312" w:eastAsia="仿宋_GB2312" w:cs="仿宋_GB2312"/>
                <w:sz w:val="20"/>
                <w:szCs w:val="20"/>
              </w:rPr>
            </w:pPr>
          </w:p>
        </w:tc>
        <w:tc>
          <w:tcPr>
            <w:tcW w:w="942" w:type="dxa"/>
            <w:vMerge w:val="restart"/>
            <w:tcBorders>
              <w:top w:val="nil"/>
              <w:bottom w:val="nil"/>
            </w:tcBorders>
            <w:vAlign w:val="center"/>
          </w:tcPr>
          <w:p w14:paraId="01A7CE46">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（五）不</w:t>
            </w:r>
          </w:p>
          <w:p w14:paraId="1D94FB23">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予处理</w:t>
            </w:r>
          </w:p>
        </w:tc>
        <w:tc>
          <w:tcPr>
            <w:tcW w:w="3215" w:type="dxa"/>
            <w:tcBorders>
              <w:top w:val="nil"/>
            </w:tcBorders>
          </w:tcPr>
          <w:p w14:paraId="4F034AF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1.信访举报投诉类申请</w:t>
            </w:r>
          </w:p>
        </w:tc>
        <w:tc>
          <w:tcPr>
            <w:tcW w:w="687" w:type="dxa"/>
            <w:tcBorders>
              <w:top w:val="nil"/>
            </w:tcBorders>
          </w:tcPr>
          <w:p w14:paraId="5919F699">
            <w:pPr>
              <w:jc w:val="left"/>
              <w:rPr>
                <w:rFonts w:hint="eastAsia" w:ascii="仿宋_GB2312" w:hAnsi="仿宋_GB2312" w:eastAsia="仿宋_GB2312" w:cs="仿宋_GB2312"/>
                <w:sz w:val="20"/>
                <w:szCs w:val="20"/>
              </w:rPr>
            </w:pPr>
          </w:p>
          <w:p w14:paraId="5C2967A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Borders>
              <w:top w:val="nil"/>
            </w:tcBorders>
          </w:tcPr>
          <w:p w14:paraId="0D363EFE">
            <w:pPr>
              <w:jc w:val="left"/>
              <w:rPr>
                <w:rFonts w:hint="eastAsia" w:ascii="仿宋_GB2312" w:hAnsi="仿宋_GB2312" w:eastAsia="仿宋_GB2312" w:cs="仿宋_GB2312"/>
                <w:sz w:val="20"/>
                <w:szCs w:val="20"/>
                <w:lang w:eastAsia="zh-CN"/>
              </w:rPr>
            </w:pPr>
          </w:p>
          <w:p w14:paraId="32D2749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Borders>
              <w:top w:val="nil"/>
            </w:tcBorders>
          </w:tcPr>
          <w:p w14:paraId="482994F9">
            <w:pPr>
              <w:jc w:val="left"/>
              <w:rPr>
                <w:rFonts w:hint="eastAsia" w:ascii="仿宋_GB2312" w:hAnsi="仿宋_GB2312" w:eastAsia="仿宋_GB2312" w:cs="仿宋_GB2312"/>
                <w:sz w:val="20"/>
                <w:szCs w:val="20"/>
                <w:lang w:eastAsia="zh-CN"/>
              </w:rPr>
            </w:pPr>
          </w:p>
          <w:p w14:paraId="6CD79ED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Borders>
              <w:top w:val="nil"/>
            </w:tcBorders>
          </w:tcPr>
          <w:p w14:paraId="5B497ED9">
            <w:pPr>
              <w:jc w:val="left"/>
              <w:rPr>
                <w:rFonts w:hint="eastAsia" w:ascii="仿宋_GB2312" w:hAnsi="仿宋_GB2312" w:eastAsia="仿宋_GB2312" w:cs="仿宋_GB2312"/>
                <w:sz w:val="20"/>
                <w:szCs w:val="20"/>
                <w:lang w:eastAsia="zh-CN"/>
              </w:rPr>
            </w:pPr>
          </w:p>
          <w:p w14:paraId="56C2434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Borders>
              <w:top w:val="nil"/>
            </w:tcBorders>
          </w:tcPr>
          <w:p w14:paraId="1834D8A1">
            <w:pPr>
              <w:jc w:val="left"/>
              <w:rPr>
                <w:rFonts w:hint="eastAsia" w:ascii="仿宋_GB2312" w:hAnsi="仿宋_GB2312" w:eastAsia="仿宋_GB2312" w:cs="仿宋_GB2312"/>
                <w:sz w:val="20"/>
                <w:szCs w:val="20"/>
                <w:lang w:eastAsia="zh-CN"/>
              </w:rPr>
            </w:pPr>
          </w:p>
          <w:p w14:paraId="57F4908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Borders>
              <w:top w:val="nil"/>
            </w:tcBorders>
          </w:tcPr>
          <w:p w14:paraId="7BCAD958">
            <w:pPr>
              <w:jc w:val="left"/>
              <w:rPr>
                <w:rFonts w:hint="eastAsia" w:ascii="仿宋_GB2312" w:hAnsi="仿宋_GB2312" w:eastAsia="仿宋_GB2312" w:cs="仿宋_GB2312"/>
                <w:sz w:val="20"/>
                <w:szCs w:val="20"/>
                <w:lang w:eastAsia="zh-CN"/>
              </w:rPr>
            </w:pPr>
          </w:p>
          <w:p w14:paraId="2D569C85">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Borders>
              <w:top w:val="nil"/>
            </w:tcBorders>
          </w:tcPr>
          <w:p w14:paraId="35FB346E">
            <w:pPr>
              <w:jc w:val="left"/>
              <w:rPr>
                <w:rFonts w:hint="eastAsia" w:ascii="仿宋_GB2312" w:hAnsi="仿宋_GB2312" w:eastAsia="仿宋_GB2312" w:cs="仿宋_GB2312"/>
                <w:sz w:val="20"/>
                <w:szCs w:val="20"/>
                <w:lang w:eastAsia="zh-CN"/>
              </w:rPr>
            </w:pPr>
          </w:p>
          <w:p w14:paraId="20ED4C5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1A82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43A90457">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70EC2BD9">
            <w:pPr>
              <w:jc w:val="center"/>
              <w:rPr>
                <w:rFonts w:hint="eastAsia" w:ascii="仿宋_GB2312" w:hAnsi="仿宋_GB2312" w:eastAsia="仿宋_GB2312" w:cs="仿宋_GB2312"/>
                <w:sz w:val="20"/>
                <w:szCs w:val="20"/>
              </w:rPr>
            </w:pPr>
          </w:p>
        </w:tc>
        <w:tc>
          <w:tcPr>
            <w:tcW w:w="3215" w:type="dxa"/>
          </w:tcPr>
          <w:p w14:paraId="57367492">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2.重复申请</w:t>
            </w:r>
          </w:p>
        </w:tc>
        <w:tc>
          <w:tcPr>
            <w:tcW w:w="687" w:type="dxa"/>
          </w:tcPr>
          <w:p w14:paraId="5E43360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F4E323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BFC538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9D45D5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099A56E">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086415A">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27796FF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45FC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52613829">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65355DA9">
            <w:pPr>
              <w:jc w:val="center"/>
              <w:rPr>
                <w:rFonts w:hint="eastAsia" w:ascii="仿宋_GB2312" w:hAnsi="仿宋_GB2312" w:eastAsia="仿宋_GB2312" w:cs="仿宋_GB2312"/>
                <w:sz w:val="20"/>
                <w:szCs w:val="20"/>
              </w:rPr>
            </w:pPr>
          </w:p>
        </w:tc>
        <w:tc>
          <w:tcPr>
            <w:tcW w:w="3215" w:type="dxa"/>
          </w:tcPr>
          <w:p w14:paraId="128E534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3.要求提供公开出版物</w:t>
            </w:r>
          </w:p>
        </w:tc>
        <w:tc>
          <w:tcPr>
            <w:tcW w:w="687" w:type="dxa"/>
          </w:tcPr>
          <w:p w14:paraId="0A3C4FA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7A438C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9A8880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E9C859F">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4C2E4A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946429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0D5B84C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7B94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5FBB79D7">
            <w:pPr>
              <w:rPr>
                <w:rFonts w:hint="eastAsia" w:ascii="仿宋_GB2312" w:hAnsi="仿宋_GB2312" w:eastAsia="仿宋_GB2312" w:cs="仿宋_GB2312"/>
                <w:sz w:val="20"/>
                <w:szCs w:val="20"/>
              </w:rPr>
            </w:pPr>
          </w:p>
        </w:tc>
        <w:tc>
          <w:tcPr>
            <w:tcW w:w="942" w:type="dxa"/>
            <w:vMerge w:val="continue"/>
            <w:tcBorders>
              <w:top w:val="nil"/>
              <w:bottom w:val="nil"/>
            </w:tcBorders>
            <w:vAlign w:val="center"/>
          </w:tcPr>
          <w:p w14:paraId="76295F79">
            <w:pPr>
              <w:jc w:val="center"/>
              <w:rPr>
                <w:rFonts w:hint="eastAsia" w:ascii="仿宋_GB2312" w:hAnsi="仿宋_GB2312" w:eastAsia="仿宋_GB2312" w:cs="仿宋_GB2312"/>
                <w:sz w:val="20"/>
                <w:szCs w:val="20"/>
              </w:rPr>
            </w:pPr>
          </w:p>
        </w:tc>
        <w:tc>
          <w:tcPr>
            <w:tcW w:w="3215" w:type="dxa"/>
          </w:tcPr>
          <w:p w14:paraId="4369399D">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4.无正当理由大量反复申请</w:t>
            </w:r>
          </w:p>
        </w:tc>
        <w:tc>
          <w:tcPr>
            <w:tcW w:w="687" w:type="dxa"/>
          </w:tcPr>
          <w:p w14:paraId="642610F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5BBE61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CC9374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E16F9B2">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8F9AB3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45C2FE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04C829B4">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6F89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322FFBF8">
            <w:pPr>
              <w:rPr>
                <w:rFonts w:hint="eastAsia" w:ascii="仿宋_GB2312" w:hAnsi="仿宋_GB2312" w:eastAsia="仿宋_GB2312" w:cs="仿宋_GB2312"/>
                <w:sz w:val="20"/>
                <w:szCs w:val="20"/>
              </w:rPr>
            </w:pPr>
          </w:p>
        </w:tc>
        <w:tc>
          <w:tcPr>
            <w:tcW w:w="942" w:type="dxa"/>
            <w:vMerge w:val="continue"/>
            <w:tcBorders>
              <w:top w:val="nil"/>
            </w:tcBorders>
            <w:vAlign w:val="center"/>
          </w:tcPr>
          <w:p w14:paraId="5EE77E5C">
            <w:pPr>
              <w:jc w:val="center"/>
              <w:rPr>
                <w:rFonts w:hint="eastAsia" w:ascii="仿宋_GB2312" w:hAnsi="仿宋_GB2312" w:eastAsia="仿宋_GB2312" w:cs="仿宋_GB2312"/>
                <w:sz w:val="20"/>
                <w:szCs w:val="20"/>
              </w:rPr>
            </w:pPr>
          </w:p>
        </w:tc>
        <w:tc>
          <w:tcPr>
            <w:tcW w:w="3215" w:type="dxa"/>
          </w:tcPr>
          <w:p w14:paraId="3DDA053C">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5.要求行政机关确认或重新出具已</w:t>
            </w:r>
          </w:p>
          <w:p w14:paraId="71F5B5E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获取信息</w:t>
            </w:r>
          </w:p>
        </w:tc>
        <w:tc>
          <w:tcPr>
            <w:tcW w:w="687" w:type="dxa"/>
          </w:tcPr>
          <w:p w14:paraId="68A48B3F">
            <w:pPr>
              <w:jc w:val="left"/>
              <w:rPr>
                <w:rFonts w:hint="eastAsia" w:ascii="仿宋_GB2312" w:hAnsi="仿宋_GB2312" w:eastAsia="仿宋_GB2312" w:cs="仿宋_GB2312"/>
                <w:sz w:val="20"/>
                <w:szCs w:val="20"/>
              </w:rPr>
            </w:pPr>
          </w:p>
          <w:p w14:paraId="657E418A">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E03DF55">
            <w:pPr>
              <w:jc w:val="left"/>
              <w:rPr>
                <w:rFonts w:hint="eastAsia" w:ascii="仿宋_GB2312" w:hAnsi="仿宋_GB2312" w:eastAsia="仿宋_GB2312" w:cs="仿宋_GB2312"/>
                <w:sz w:val="20"/>
                <w:szCs w:val="20"/>
                <w:lang w:eastAsia="zh-CN"/>
              </w:rPr>
            </w:pPr>
          </w:p>
          <w:p w14:paraId="57A46E1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638751E">
            <w:pPr>
              <w:jc w:val="left"/>
              <w:rPr>
                <w:rFonts w:hint="eastAsia" w:ascii="仿宋_GB2312" w:hAnsi="仿宋_GB2312" w:eastAsia="仿宋_GB2312" w:cs="仿宋_GB2312"/>
                <w:sz w:val="20"/>
                <w:szCs w:val="20"/>
                <w:lang w:eastAsia="zh-CN"/>
              </w:rPr>
            </w:pPr>
          </w:p>
          <w:p w14:paraId="3724A72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5D1D651A">
            <w:pPr>
              <w:jc w:val="left"/>
              <w:rPr>
                <w:rFonts w:hint="eastAsia" w:ascii="仿宋_GB2312" w:hAnsi="仿宋_GB2312" w:eastAsia="仿宋_GB2312" w:cs="仿宋_GB2312"/>
                <w:sz w:val="20"/>
                <w:szCs w:val="20"/>
                <w:lang w:eastAsia="zh-CN"/>
              </w:rPr>
            </w:pPr>
          </w:p>
          <w:p w14:paraId="78B6078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4C83B7C">
            <w:pPr>
              <w:jc w:val="left"/>
              <w:rPr>
                <w:rFonts w:hint="eastAsia" w:ascii="仿宋_GB2312" w:hAnsi="仿宋_GB2312" w:eastAsia="仿宋_GB2312" w:cs="仿宋_GB2312"/>
                <w:sz w:val="20"/>
                <w:szCs w:val="20"/>
                <w:lang w:eastAsia="zh-CN"/>
              </w:rPr>
            </w:pPr>
          </w:p>
          <w:p w14:paraId="2519635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11AD798">
            <w:pPr>
              <w:jc w:val="left"/>
              <w:rPr>
                <w:rFonts w:hint="eastAsia" w:ascii="仿宋_GB2312" w:hAnsi="仿宋_GB2312" w:eastAsia="仿宋_GB2312" w:cs="仿宋_GB2312"/>
                <w:sz w:val="20"/>
                <w:szCs w:val="20"/>
                <w:lang w:eastAsia="zh-CN"/>
              </w:rPr>
            </w:pPr>
          </w:p>
          <w:p w14:paraId="6C4CEC7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5EE120A2">
            <w:pPr>
              <w:jc w:val="left"/>
              <w:rPr>
                <w:rFonts w:hint="eastAsia" w:ascii="仿宋_GB2312" w:hAnsi="仿宋_GB2312" w:eastAsia="仿宋_GB2312" w:cs="仿宋_GB2312"/>
                <w:sz w:val="20"/>
                <w:szCs w:val="20"/>
                <w:lang w:eastAsia="zh-CN"/>
              </w:rPr>
            </w:pPr>
          </w:p>
          <w:p w14:paraId="352B1DBD">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2842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64CFA10F">
            <w:pPr>
              <w:rPr>
                <w:rFonts w:hint="eastAsia" w:ascii="仿宋_GB2312" w:hAnsi="仿宋_GB2312" w:eastAsia="仿宋_GB2312" w:cs="仿宋_GB2312"/>
                <w:sz w:val="20"/>
                <w:szCs w:val="20"/>
              </w:rPr>
            </w:pPr>
          </w:p>
        </w:tc>
        <w:tc>
          <w:tcPr>
            <w:tcW w:w="942" w:type="dxa"/>
            <w:vMerge w:val="restart"/>
            <w:tcBorders>
              <w:bottom w:val="nil"/>
            </w:tcBorders>
            <w:vAlign w:val="center"/>
          </w:tcPr>
          <w:p w14:paraId="7AA3D5FF">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（六）其</w:t>
            </w:r>
          </w:p>
          <w:p w14:paraId="2C513C28">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他处理</w:t>
            </w:r>
          </w:p>
        </w:tc>
        <w:tc>
          <w:tcPr>
            <w:tcW w:w="3215" w:type="dxa"/>
          </w:tcPr>
          <w:p w14:paraId="32E0BAA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1.申请人无正当理由逾期不补正、行 政机关不再处理其政府信息公开申</w:t>
            </w:r>
            <w:r>
              <w:rPr>
                <w:rFonts w:hint="eastAsia" w:ascii="仿宋_GB2312" w:hAnsi="仿宋_GB2312" w:eastAsia="仿宋_GB2312" w:cs="仿宋_GB2312"/>
                <w:sz w:val="20"/>
                <w:szCs w:val="20"/>
              </w:rPr>
              <w:t>请</w:t>
            </w:r>
          </w:p>
        </w:tc>
        <w:tc>
          <w:tcPr>
            <w:tcW w:w="687" w:type="dxa"/>
          </w:tcPr>
          <w:p w14:paraId="198E4E24">
            <w:pPr>
              <w:jc w:val="left"/>
              <w:rPr>
                <w:rFonts w:hint="eastAsia" w:ascii="仿宋_GB2312" w:hAnsi="仿宋_GB2312" w:eastAsia="仿宋_GB2312" w:cs="仿宋_GB2312"/>
                <w:sz w:val="20"/>
                <w:szCs w:val="20"/>
              </w:rPr>
            </w:pPr>
          </w:p>
          <w:p w14:paraId="7AD8DE9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456A1508">
            <w:pPr>
              <w:jc w:val="left"/>
              <w:rPr>
                <w:rFonts w:hint="eastAsia" w:ascii="仿宋_GB2312" w:hAnsi="仿宋_GB2312" w:eastAsia="仿宋_GB2312" w:cs="仿宋_GB2312"/>
                <w:sz w:val="20"/>
                <w:szCs w:val="20"/>
                <w:lang w:eastAsia="zh-CN"/>
              </w:rPr>
            </w:pPr>
          </w:p>
          <w:p w14:paraId="01568B8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EA4A723">
            <w:pPr>
              <w:jc w:val="left"/>
              <w:rPr>
                <w:rFonts w:hint="eastAsia" w:ascii="仿宋_GB2312" w:hAnsi="仿宋_GB2312" w:eastAsia="仿宋_GB2312" w:cs="仿宋_GB2312"/>
                <w:sz w:val="20"/>
                <w:szCs w:val="20"/>
                <w:lang w:eastAsia="zh-CN"/>
              </w:rPr>
            </w:pPr>
          </w:p>
          <w:p w14:paraId="248B75D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65907FF">
            <w:pPr>
              <w:jc w:val="left"/>
              <w:rPr>
                <w:rFonts w:hint="eastAsia" w:ascii="仿宋_GB2312" w:hAnsi="仿宋_GB2312" w:eastAsia="仿宋_GB2312" w:cs="仿宋_GB2312"/>
                <w:sz w:val="20"/>
                <w:szCs w:val="20"/>
                <w:lang w:eastAsia="zh-CN"/>
              </w:rPr>
            </w:pPr>
          </w:p>
          <w:p w14:paraId="6EE309AA">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207A1EAE">
            <w:pPr>
              <w:jc w:val="left"/>
              <w:rPr>
                <w:rFonts w:hint="eastAsia" w:ascii="仿宋_GB2312" w:hAnsi="仿宋_GB2312" w:eastAsia="仿宋_GB2312" w:cs="仿宋_GB2312"/>
                <w:sz w:val="20"/>
                <w:szCs w:val="20"/>
                <w:lang w:eastAsia="zh-CN"/>
              </w:rPr>
            </w:pPr>
          </w:p>
          <w:p w14:paraId="71F2E16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68D1748D">
            <w:pPr>
              <w:jc w:val="left"/>
              <w:rPr>
                <w:rFonts w:hint="eastAsia" w:ascii="仿宋_GB2312" w:hAnsi="仿宋_GB2312" w:eastAsia="仿宋_GB2312" w:cs="仿宋_GB2312"/>
                <w:sz w:val="20"/>
                <w:szCs w:val="20"/>
                <w:lang w:eastAsia="zh-CN"/>
              </w:rPr>
            </w:pPr>
          </w:p>
          <w:p w14:paraId="02D4F3E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0F3AD534">
            <w:pPr>
              <w:jc w:val="left"/>
              <w:rPr>
                <w:rFonts w:hint="eastAsia" w:ascii="仿宋_GB2312" w:hAnsi="仿宋_GB2312" w:eastAsia="仿宋_GB2312" w:cs="仿宋_GB2312"/>
                <w:sz w:val="20"/>
                <w:szCs w:val="20"/>
                <w:lang w:eastAsia="zh-CN"/>
              </w:rPr>
            </w:pPr>
          </w:p>
          <w:p w14:paraId="6466B361">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735E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37AA1C15">
            <w:pPr>
              <w:rPr>
                <w:rFonts w:hint="eastAsia" w:ascii="仿宋_GB2312" w:hAnsi="仿宋_GB2312" w:eastAsia="仿宋_GB2312" w:cs="仿宋_GB2312"/>
                <w:sz w:val="20"/>
                <w:szCs w:val="20"/>
              </w:rPr>
            </w:pPr>
          </w:p>
        </w:tc>
        <w:tc>
          <w:tcPr>
            <w:tcW w:w="942" w:type="dxa"/>
            <w:vMerge w:val="continue"/>
            <w:tcBorders>
              <w:top w:val="nil"/>
              <w:bottom w:val="nil"/>
            </w:tcBorders>
          </w:tcPr>
          <w:p w14:paraId="1E03415B">
            <w:pPr>
              <w:rPr>
                <w:rFonts w:hint="eastAsia" w:ascii="仿宋_GB2312" w:hAnsi="仿宋_GB2312" w:eastAsia="仿宋_GB2312" w:cs="仿宋_GB2312"/>
                <w:sz w:val="20"/>
                <w:szCs w:val="20"/>
              </w:rPr>
            </w:pPr>
          </w:p>
        </w:tc>
        <w:tc>
          <w:tcPr>
            <w:tcW w:w="3215" w:type="dxa"/>
          </w:tcPr>
          <w:p w14:paraId="645E38A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2.申请人逾期未按收费通知要求缴 纳费用、行政机关不再处理其政府信</w:t>
            </w:r>
            <w:r>
              <w:rPr>
                <w:rFonts w:hint="eastAsia" w:ascii="仿宋_GB2312" w:hAnsi="仿宋_GB2312" w:eastAsia="仿宋_GB2312" w:cs="仿宋_GB2312"/>
                <w:sz w:val="20"/>
                <w:szCs w:val="20"/>
              </w:rPr>
              <w:t>息公开申请</w:t>
            </w:r>
          </w:p>
        </w:tc>
        <w:tc>
          <w:tcPr>
            <w:tcW w:w="687" w:type="dxa"/>
          </w:tcPr>
          <w:p w14:paraId="15460603">
            <w:pPr>
              <w:jc w:val="left"/>
              <w:rPr>
                <w:rFonts w:hint="eastAsia" w:ascii="仿宋_GB2312" w:hAnsi="仿宋_GB2312" w:eastAsia="仿宋_GB2312" w:cs="仿宋_GB2312"/>
                <w:sz w:val="20"/>
                <w:szCs w:val="20"/>
              </w:rPr>
            </w:pPr>
          </w:p>
          <w:p w14:paraId="57E0366D">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092A495D">
            <w:pPr>
              <w:jc w:val="left"/>
              <w:rPr>
                <w:rFonts w:hint="eastAsia" w:ascii="仿宋_GB2312" w:hAnsi="仿宋_GB2312" w:eastAsia="仿宋_GB2312" w:cs="仿宋_GB2312"/>
                <w:sz w:val="20"/>
                <w:szCs w:val="20"/>
                <w:lang w:eastAsia="zh-CN"/>
              </w:rPr>
            </w:pPr>
          </w:p>
          <w:p w14:paraId="12AD88D1">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36BB8B10">
            <w:pPr>
              <w:jc w:val="left"/>
              <w:rPr>
                <w:rFonts w:hint="eastAsia" w:ascii="仿宋_GB2312" w:hAnsi="仿宋_GB2312" w:eastAsia="仿宋_GB2312" w:cs="仿宋_GB2312"/>
                <w:sz w:val="20"/>
                <w:szCs w:val="20"/>
                <w:lang w:eastAsia="zh-CN"/>
              </w:rPr>
            </w:pPr>
          </w:p>
          <w:p w14:paraId="00A7D6EC">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3BF818B8">
            <w:pPr>
              <w:jc w:val="left"/>
              <w:rPr>
                <w:rFonts w:hint="eastAsia" w:ascii="仿宋_GB2312" w:hAnsi="仿宋_GB2312" w:eastAsia="仿宋_GB2312" w:cs="仿宋_GB2312"/>
                <w:sz w:val="20"/>
                <w:szCs w:val="20"/>
                <w:lang w:eastAsia="zh-CN"/>
              </w:rPr>
            </w:pPr>
          </w:p>
          <w:p w14:paraId="4B25AB78">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64897822">
            <w:pPr>
              <w:jc w:val="left"/>
              <w:rPr>
                <w:rFonts w:hint="eastAsia" w:ascii="仿宋_GB2312" w:hAnsi="仿宋_GB2312" w:eastAsia="仿宋_GB2312" w:cs="仿宋_GB2312"/>
                <w:sz w:val="20"/>
                <w:szCs w:val="20"/>
                <w:lang w:eastAsia="zh-CN"/>
              </w:rPr>
            </w:pPr>
          </w:p>
          <w:p w14:paraId="2AB9508F">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8A145F8">
            <w:pPr>
              <w:jc w:val="left"/>
              <w:rPr>
                <w:rFonts w:hint="eastAsia" w:ascii="仿宋_GB2312" w:hAnsi="仿宋_GB2312" w:eastAsia="仿宋_GB2312" w:cs="仿宋_GB2312"/>
                <w:sz w:val="20"/>
                <w:szCs w:val="20"/>
                <w:lang w:eastAsia="zh-CN"/>
              </w:rPr>
            </w:pPr>
          </w:p>
          <w:p w14:paraId="065284EF">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71E185E9">
            <w:pPr>
              <w:jc w:val="left"/>
              <w:rPr>
                <w:rFonts w:hint="eastAsia" w:ascii="仿宋_GB2312" w:hAnsi="仿宋_GB2312" w:eastAsia="仿宋_GB2312" w:cs="仿宋_GB2312"/>
                <w:sz w:val="20"/>
                <w:szCs w:val="20"/>
                <w:lang w:eastAsia="zh-CN"/>
              </w:rPr>
            </w:pPr>
          </w:p>
          <w:p w14:paraId="69B06F6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1DD2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bottom w:val="nil"/>
            </w:tcBorders>
          </w:tcPr>
          <w:p w14:paraId="63B213E4">
            <w:pPr>
              <w:rPr>
                <w:rFonts w:hint="eastAsia" w:ascii="仿宋_GB2312" w:hAnsi="仿宋_GB2312" w:eastAsia="仿宋_GB2312" w:cs="仿宋_GB2312"/>
                <w:sz w:val="20"/>
                <w:szCs w:val="20"/>
              </w:rPr>
            </w:pPr>
          </w:p>
        </w:tc>
        <w:tc>
          <w:tcPr>
            <w:tcW w:w="942" w:type="dxa"/>
            <w:vMerge w:val="continue"/>
            <w:tcBorders>
              <w:top w:val="nil"/>
            </w:tcBorders>
          </w:tcPr>
          <w:p w14:paraId="10AB1C6F">
            <w:pPr>
              <w:rPr>
                <w:rFonts w:hint="eastAsia" w:ascii="仿宋_GB2312" w:hAnsi="仿宋_GB2312" w:eastAsia="仿宋_GB2312" w:cs="仿宋_GB2312"/>
                <w:sz w:val="20"/>
                <w:szCs w:val="20"/>
              </w:rPr>
            </w:pPr>
          </w:p>
        </w:tc>
        <w:tc>
          <w:tcPr>
            <w:tcW w:w="3215" w:type="dxa"/>
          </w:tcPr>
          <w:p w14:paraId="32D2B11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3.其他</w:t>
            </w:r>
          </w:p>
        </w:tc>
        <w:tc>
          <w:tcPr>
            <w:tcW w:w="687" w:type="dxa"/>
          </w:tcPr>
          <w:p w14:paraId="6B0412B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8FF040C">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EC69CB8">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AF5355D">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7252BB1B">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1E1FE77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2D378EBA">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r>
      <w:tr w14:paraId="0260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776" w:type="dxa"/>
            <w:vMerge w:val="continue"/>
            <w:tcBorders>
              <w:top w:val="nil"/>
            </w:tcBorders>
          </w:tcPr>
          <w:p w14:paraId="3159F9FD">
            <w:pPr>
              <w:rPr>
                <w:rFonts w:hint="eastAsia" w:ascii="仿宋_GB2312" w:hAnsi="仿宋_GB2312" w:eastAsia="仿宋_GB2312" w:cs="仿宋_GB2312"/>
                <w:sz w:val="20"/>
                <w:szCs w:val="20"/>
              </w:rPr>
            </w:pPr>
          </w:p>
        </w:tc>
        <w:tc>
          <w:tcPr>
            <w:tcW w:w="4157" w:type="dxa"/>
            <w:gridSpan w:val="2"/>
          </w:tcPr>
          <w:p w14:paraId="6B4C73D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（七）总计</w:t>
            </w:r>
          </w:p>
        </w:tc>
        <w:tc>
          <w:tcPr>
            <w:tcW w:w="687" w:type="dxa"/>
          </w:tcPr>
          <w:p w14:paraId="620780D8">
            <w:pPr>
              <w:jc w:val="left"/>
              <w:rPr>
                <w:rFonts w:hint="eastAsia" w:ascii="仿宋_GB2312" w:hAnsi="仿宋_GB2312" w:eastAsia="仿宋_GB2312" w:cs="仿宋_GB2312"/>
                <w:sz w:val="20"/>
                <w:szCs w:val="20"/>
              </w:rPr>
            </w:pPr>
          </w:p>
          <w:p w14:paraId="5763AE08">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1</w:t>
            </w:r>
          </w:p>
        </w:tc>
        <w:tc>
          <w:tcPr>
            <w:tcW w:w="687" w:type="dxa"/>
          </w:tcPr>
          <w:p w14:paraId="61E0F326">
            <w:pPr>
              <w:jc w:val="left"/>
              <w:rPr>
                <w:rFonts w:hint="eastAsia" w:ascii="仿宋_GB2312" w:hAnsi="仿宋_GB2312" w:eastAsia="仿宋_GB2312" w:cs="仿宋_GB2312"/>
                <w:sz w:val="20"/>
                <w:szCs w:val="20"/>
                <w:lang w:eastAsia="zh-CN"/>
              </w:rPr>
            </w:pPr>
          </w:p>
          <w:p w14:paraId="741ABEC3">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437050E3">
            <w:pPr>
              <w:jc w:val="left"/>
              <w:rPr>
                <w:rFonts w:hint="eastAsia" w:ascii="仿宋_GB2312" w:hAnsi="仿宋_GB2312" w:eastAsia="仿宋_GB2312" w:cs="仿宋_GB2312"/>
                <w:sz w:val="20"/>
                <w:szCs w:val="20"/>
                <w:lang w:eastAsia="zh-CN"/>
              </w:rPr>
            </w:pPr>
          </w:p>
          <w:p w14:paraId="4705B9F6">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7A647F30">
            <w:pPr>
              <w:jc w:val="left"/>
              <w:rPr>
                <w:rFonts w:hint="eastAsia" w:ascii="仿宋_GB2312" w:hAnsi="仿宋_GB2312" w:eastAsia="仿宋_GB2312" w:cs="仿宋_GB2312"/>
                <w:sz w:val="20"/>
                <w:szCs w:val="20"/>
                <w:lang w:eastAsia="zh-CN"/>
              </w:rPr>
            </w:pPr>
          </w:p>
          <w:p w14:paraId="4B51E9D4">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496D8058">
            <w:pPr>
              <w:jc w:val="left"/>
              <w:rPr>
                <w:rFonts w:hint="eastAsia" w:ascii="仿宋_GB2312" w:hAnsi="仿宋_GB2312" w:eastAsia="仿宋_GB2312" w:cs="仿宋_GB2312"/>
                <w:sz w:val="20"/>
                <w:szCs w:val="20"/>
                <w:lang w:eastAsia="zh-CN"/>
              </w:rPr>
            </w:pPr>
          </w:p>
          <w:p w14:paraId="71ECB50F">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87" w:type="dxa"/>
          </w:tcPr>
          <w:p w14:paraId="3A06D65D">
            <w:pPr>
              <w:jc w:val="left"/>
              <w:rPr>
                <w:rFonts w:hint="eastAsia" w:ascii="仿宋_GB2312" w:hAnsi="仿宋_GB2312" w:eastAsia="仿宋_GB2312" w:cs="仿宋_GB2312"/>
                <w:sz w:val="20"/>
                <w:szCs w:val="20"/>
                <w:lang w:eastAsia="zh-CN"/>
              </w:rPr>
            </w:pPr>
          </w:p>
          <w:p w14:paraId="1BB01CDE">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0</w:t>
            </w:r>
          </w:p>
        </w:tc>
        <w:tc>
          <w:tcPr>
            <w:tcW w:w="697" w:type="dxa"/>
          </w:tcPr>
          <w:p w14:paraId="1B64E8DB">
            <w:pPr>
              <w:jc w:val="left"/>
              <w:rPr>
                <w:rFonts w:hint="eastAsia" w:ascii="仿宋_GB2312" w:hAnsi="仿宋_GB2312" w:eastAsia="仿宋_GB2312" w:cs="仿宋_GB2312"/>
                <w:sz w:val="20"/>
                <w:szCs w:val="20"/>
                <w:lang w:eastAsia="zh-CN"/>
              </w:rPr>
            </w:pPr>
          </w:p>
          <w:p w14:paraId="3B7B8B9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1</w:t>
            </w:r>
          </w:p>
        </w:tc>
      </w:tr>
      <w:tr w14:paraId="0EF8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4933" w:type="dxa"/>
            <w:gridSpan w:val="3"/>
          </w:tcPr>
          <w:p w14:paraId="196509DE">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四、结转下年度继续办理</w:t>
            </w:r>
          </w:p>
        </w:tc>
        <w:tc>
          <w:tcPr>
            <w:tcW w:w="687" w:type="dxa"/>
          </w:tcPr>
          <w:p w14:paraId="36A3E590">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609FDDC9">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4B43C2EF">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66C997F8">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0D63B89B">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87" w:type="dxa"/>
          </w:tcPr>
          <w:p w14:paraId="680E8B2F">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c>
          <w:tcPr>
            <w:tcW w:w="697" w:type="dxa"/>
          </w:tcPr>
          <w:p w14:paraId="60BAE60C">
            <w:pPr>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0</w:t>
            </w:r>
          </w:p>
        </w:tc>
      </w:tr>
    </w:tbl>
    <w:p w14:paraId="3359CCC1">
      <w:pPr>
        <w:spacing w:line="246" w:lineRule="auto"/>
      </w:pPr>
    </w:p>
    <w:p w14:paraId="47B0F3AE">
      <w:pPr>
        <w:spacing w:line="184" w:lineRule="auto"/>
        <w:rPr>
          <w:rFonts w:ascii="宋体" w:hAnsi="宋体" w:eastAsia="宋体" w:cs="宋体"/>
          <w:sz w:val="28"/>
          <w:szCs w:val="28"/>
        </w:rPr>
        <w:sectPr>
          <w:footerReference r:id="rId5" w:type="default"/>
          <w:pgSz w:w="11906" w:h="16838"/>
          <w:pgMar w:top="400" w:right="1013" w:bottom="400" w:left="1125" w:header="0" w:footer="0" w:gutter="0"/>
          <w:pgNumType w:fmt="numberInDash"/>
          <w:cols w:space="720" w:num="1"/>
        </w:sectPr>
      </w:pPr>
    </w:p>
    <w:p w14:paraId="2B78F3D6">
      <w:pPr>
        <w:spacing w:line="314" w:lineRule="auto"/>
      </w:pPr>
    </w:p>
    <w:p w14:paraId="77B138C4">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p w14:paraId="692C2D0B">
      <w:pPr>
        <w:spacing w:line="86" w:lineRule="auto"/>
        <w:rPr>
          <w:sz w:val="2"/>
          <w:lang w:eastAsia="zh-CN"/>
        </w:rPr>
      </w:pPr>
    </w:p>
    <w:tbl>
      <w:tblPr>
        <w:tblStyle w:val="10"/>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648"/>
        <w:gridCol w:w="648"/>
        <w:gridCol w:w="648"/>
        <w:gridCol w:w="648"/>
        <w:gridCol w:w="648"/>
        <w:gridCol w:w="648"/>
        <w:gridCol w:w="649"/>
        <w:gridCol w:w="649"/>
        <w:gridCol w:w="649"/>
        <w:gridCol w:w="650"/>
        <w:gridCol w:w="650"/>
        <w:gridCol w:w="650"/>
        <w:gridCol w:w="650"/>
        <w:gridCol w:w="660"/>
      </w:tblGrid>
      <w:tr w14:paraId="2CAF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3249" w:type="dxa"/>
            <w:gridSpan w:val="5"/>
          </w:tcPr>
          <w:p w14:paraId="5EE203C7">
            <w:pPr>
              <w:pStyle w:val="11"/>
              <w:spacing w:before="281" w:line="229" w:lineRule="auto"/>
              <w:ind w:left="1227"/>
            </w:pPr>
            <w:r>
              <w:rPr>
                <w:spacing w:val="6"/>
              </w:rPr>
              <w:t>行政复议</w:t>
            </w:r>
          </w:p>
        </w:tc>
        <w:tc>
          <w:tcPr>
            <w:tcW w:w="6503" w:type="dxa"/>
            <w:gridSpan w:val="10"/>
          </w:tcPr>
          <w:p w14:paraId="3F847ABE">
            <w:pPr>
              <w:pStyle w:val="11"/>
              <w:spacing w:before="281" w:line="229" w:lineRule="auto"/>
              <w:ind w:left="2852"/>
            </w:pPr>
            <w:r>
              <w:rPr>
                <w:spacing w:val="6"/>
              </w:rPr>
              <w:t>行政诉讼</w:t>
            </w:r>
          </w:p>
        </w:tc>
      </w:tr>
      <w:tr w14:paraId="10BC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657" w:type="dxa"/>
            <w:vMerge w:val="restart"/>
            <w:tcBorders>
              <w:bottom w:val="nil"/>
            </w:tcBorders>
          </w:tcPr>
          <w:p w14:paraId="7012DB2F">
            <w:pPr>
              <w:spacing w:line="250" w:lineRule="auto"/>
            </w:pPr>
          </w:p>
          <w:p w14:paraId="04F9E286">
            <w:pPr>
              <w:spacing w:line="251" w:lineRule="auto"/>
            </w:pPr>
          </w:p>
          <w:p w14:paraId="5A06B459">
            <w:pPr>
              <w:pStyle w:val="11"/>
              <w:spacing w:before="61" w:line="560" w:lineRule="exact"/>
              <w:ind w:left="132"/>
            </w:pPr>
            <w:r>
              <w:rPr>
                <w:spacing w:val="2"/>
                <w:position w:val="28"/>
              </w:rPr>
              <w:t>结果</w:t>
            </w:r>
          </w:p>
          <w:p w14:paraId="3672C98C">
            <w:pPr>
              <w:pStyle w:val="11"/>
              <w:spacing w:line="228" w:lineRule="auto"/>
              <w:ind w:left="130"/>
            </w:pPr>
            <w:r>
              <w:rPr>
                <w:spacing w:val="3"/>
              </w:rPr>
              <w:t>维持</w:t>
            </w:r>
          </w:p>
        </w:tc>
        <w:tc>
          <w:tcPr>
            <w:tcW w:w="648" w:type="dxa"/>
            <w:vMerge w:val="restart"/>
            <w:tcBorders>
              <w:bottom w:val="nil"/>
            </w:tcBorders>
          </w:tcPr>
          <w:p w14:paraId="383F7DBA">
            <w:pPr>
              <w:spacing w:line="250" w:lineRule="auto"/>
            </w:pPr>
          </w:p>
          <w:p w14:paraId="01659DE8">
            <w:pPr>
              <w:spacing w:line="251" w:lineRule="auto"/>
            </w:pPr>
          </w:p>
          <w:p w14:paraId="2B8E3060">
            <w:pPr>
              <w:pStyle w:val="11"/>
              <w:spacing w:before="61" w:line="560" w:lineRule="exact"/>
              <w:ind w:left="123"/>
            </w:pPr>
            <w:r>
              <w:rPr>
                <w:spacing w:val="2"/>
                <w:position w:val="28"/>
              </w:rPr>
              <w:t>结果</w:t>
            </w:r>
          </w:p>
          <w:p w14:paraId="436667F6">
            <w:pPr>
              <w:pStyle w:val="11"/>
              <w:spacing w:line="228" w:lineRule="auto"/>
              <w:ind w:left="123"/>
            </w:pPr>
            <w:r>
              <w:rPr>
                <w:spacing w:val="2"/>
              </w:rPr>
              <w:t>纠正</w:t>
            </w:r>
          </w:p>
        </w:tc>
        <w:tc>
          <w:tcPr>
            <w:tcW w:w="648" w:type="dxa"/>
            <w:vMerge w:val="restart"/>
            <w:tcBorders>
              <w:bottom w:val="nil"/>
            </w:tcBorders>
          </w:tcPr>
          <w:p w14:paraId="1C76B24F">
            <w:pPr>
              <w:spacing w:line="250" w:lineRule="auto"/>
            </w:pPr>
          </w:p>
          <w:p w14:paraId="0221380C">
            <w:pPr>
              <w:spacing w:line="251" w:lineRule="auto"/>
            </w:pPr>
          </w:p>
          <w:p w14:paraId="185D22BB">
            <w:pPr>
              <w:pStyle w:val="11"/>
              <w:spacing w:before="61" w:line="560" w:lineRule="exact"/>
              <w:ind w:left="119"/>
            </w:pPr>
            <w:r>
              <w:rPr>
                <w:spacing w:val="4"/>
                <w:position w:val="28"/>
              </w:rPr>
              <w:t>其他</w:t>
            </w:r>
          </w:p>
          <w:p w14:paraId="2F49267C">
            <w:pPr>
              <w:pStyle w:val="11"/>
              <w:spacing w:line="228" w:lineRule="auto"/>
              <w:ind w:left="123"/>
            </w:pPr>
            <w:r>
              <w:rPr>
                <w:spacing w:val="2"/>
              </w:rPr>
              <w:t>结果</w:t>
            </w:r>
          </w:p>
        </w:tc>
        <w:tc>
          <w:tcPr>
            <w:tcW w:w="648" w:type="dxa"/>
            <w:vMerge w:val="restart"/>
            <w:tcBorders>
              <w:bottom w:val="nil"/>
            </w:tcBorders>
          </w:tcPr>
          <w:p w14:paraId="6AC84C78">
            <w:pPr>
              <w:spacing w:line="250" w:lineRule="auto"/>
            </w:pPr>
          </w:p>
          <w:p w14:paraId="0DB2836B">
            <w:pPr>
              <w:spacing w:line="251" w:lineRule="auto"/>
            </w:pPr>
          </w:p>
          <w:p w14:paraId="4E80AF03">
            <w:pPr>
              <w:pStyle w:val="11"/>
              <w:spacing w:before="61" w:line="560" w:lineRule="exact"/>
              <w:ind w:left="143"/>
            </w:pPr>
            <w:r>
              <w:rPr>
                <w:spacing w:val="-4"/>
                <w:position w:val="28"/>
              </w:rPr>
              <w:t>尚未</w:t>
            </w:r>
          </w:p>
          <w:p w14:paraId="0F83ACBE">
            <w:pPr>
              <w:pStyle w:val="11"/>
              <w:spacing w:line="228" w:lineRule="auto"/>
              <w:ind w:left="130"/>
            </w:pPr>
            <w:r>
              <w:t>审结</w:t>
            </w:r>
          </w:p>
        </w:tc>
        <w:tc>
          <w:tcPr>
            <w:tcW w:w="648" w:type="dxa"/>
            <w:vMerge w:val="restart"/>
            <w:tcBorders>
              <w:bottom w:val="nil"/>
            </w:tcBorders>
          </w:tcPr>
          <w:p w14:paraId="097A097A">
            <w:pPr>
              <w:spacing w:line="259" w:lineRule="auto"/>
            </w:pPr>
          </w:p>
          <w:p w14:paraId="3FF900BC">
            <w:pPr>
              <w:spacing w:line="259" w:lineRule="auto"/>
            </w:pPr>
          </w:p>
          <w:p w14:paraId="6C380797">
            <w:pPr>
              <w:spacing w:line="259" w:lineRule="auto"/>
            </w:pPr>
          </w:p>
          <w:p w14:paraId="54A62BDE">
            <w:pPr>
              <w:pStyle w:val="11"/>
              <w:spacing w:before="62" w:line="230" w:lineRule="auto"/>
              <w:ind w:left="126"/>
            </w:pPr>
            <w:r>
              <w:rPr>
                <w:spacing w:val="2"/>
              </w:rPr>
              <w:t>总计</w:t>
            </w:r>
          </w:p>
        </w:tc>
        <w:tc>
          <w:tcPr>
            <w:tcW w:w="3243" w:type="dxa"/>
            <w:gridSpan w:val="5"/>
          </w:tcPr>
          <w:p w14:paraId="584718E9">
            <w:pPr>
              <w:pStyle w:val="11"/>
              <w:spacing w:before="275" w:line="229" w:lineRule="auto"/>
              <w:ind w:left="824"/>
            </w:pPr>
            <w:r>
              <w:rPr>
                <w:spacing w:val="8"/>
              </w:rPr>
              <w:t>未经复议直接起诉</w:t>
            </w:r>
          </w:p>
        </w:tc>
        <w:tc>
          <w:tcPr>
            <w:tcW w:w="3260" w:type="dxa"/>
            <w:gridSpan w:val="5"/>
          </w:tcPr>
          <w:p w14:paraId="0F28115E">
            <w:pPr>
              <w:pStyle w:val="11"/>
              <w:spacing w:before="275" w:line="229" w:lineRule="auto"/>
              <w:ind w:left="1135"/>
            </w:pPr>
            <w:r>
              <w:rPr>
                <w:spacing w:val="6"/>
              </w:rPr>
              <w:t>复议后起诉</w:t>
            </w:r>
          </w:p>
        </w:tc>
      </w:tr>
      <w:tr w14:paraId="0391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657" w:type="dxa"/>
            <w:vMerge w:val="continue"/>
            <w:tcBorders>
              <w:top w:val="nil"/>
            </w:tcBorders>
          </w:tcPr>
          <w:p w14:paraId="1EB296D5"/>
        </w:tc>
        <w:tc>
          <w:tcPr>
            <w:tcW w:w="648" w:type="dxa"/>
            <w:vMerge w:val="continue"/>
            <w:tcBorders>
              <w:top w:val="nil"/>
            </w:tcBorders>
          </w:tcPr>
          <w:p w14:paraId="45E9FE91"/>
        </w:tc>
        <w:tc>
          <w:tcPr>
            <w:tcW w:w="648" w:type="dxa"/>
            <w:vMerge w:val="continue"/>
            <w:tcBorders>
              <w:top w:val="nil"/>
            </w:tcBorders>
          </w:tcPr>
          <w:p w14:paraId="64A9D737"/>
        </w:tc>
        <w:tc>
          <w:tcPr>
            <w:tcW w:w="648" w:type="dxa"/>
            <w:vMerge w:val="continue"/>
            <w:tcBorders>
              <w:top w:val="nil"/>
            </w:tcBorders>
          </w:tcPr>
          <w:p w14:paraId="7776B0D7"/>
        </w:tc>
        <w:tc>
          <w:tcPr>
            <w:tcW w:w="648" w:type="dxa"/>
            <w:vMerge w:val="continue"/>
            <w:tcBorders>
              <w:top w:val="nil"/>
            </w:tcBorders>
          </w:tcPr>
          <w:p w14:paraId="6120258B"/>
        </w:tc>
        <w:tc>
          <w:tcPr>
            <w:tcW w:w="648" w:type="dxa"/>
          </w:tcPr>
          <w:p w14:paraId="038FF109">
            <w:pPr>
              <w:pStyle w:val="11"/>
              <w:spacing w:before="276" w:line="561" w:lineRule="exact"/>
              <w:ind w:left="127"/>
            </w:pPr>
            <w:r>
              <w:rPr>
                <w:spacing w:val="2"/>
                <w:position w:val="28"/>
              </w:rPr>
              <w:t>结果</w:t>
            </w:r>
          </w:p>
          <w:p w14:paraId="5B49F881">
            <w:pPr>
              <w:pStyle w:val="11"/>
              <w:spacing w:line="228" w:lineRule="auto"/>
              <w:ind w:left="126"/>
            </w:pPr>
            <w:r>
              <w:rPr>
                <w:spacing w:val="3"/>
              </w:rPr>
              <w:t>维持</w:t>
            </w:r>
          </w:p>
        </w:tc>
        <w:tc>
          <w:tcPr>
            <w:tcW w:w="648" w:type="dxa"/>
          </w:tcPr>
          <w:p w14:paraId="486A6570">
            <w:pPr>
              <w:pStyle w:val="11"/>
              <w:spacing w:before="276" w:line="561" w:lineRule="exact"/>
              <w:ind w:left="127"/>
            </w:pPr>
            <w:r>
              <w:rPr>
                <w:spacing w:val="2"/>
                <w:position w:val="28"/>
              </w:rPr>
              <w:t>结果</w:t>
            </w:r>
          </w:p>
          <w:p w14:paraId="00ADF90C">
            <w:pPr>
              <w:pStyle w:val="11"/>
              <w:spacing w:line="228" w:lineRule="auto"/>
              <w:ind w:left="127"/>
            </w:pPr>
            <w:r>
              <w:rPr>
                <w:spacing w:val="2"/>
              </w:rPr>
              <w:t>纠正</w:t>
            </w:r>
          </w:p>
        </w:tc>
        <w:tc>
          <w:tcPr>
            <w:tcW w:w="649" w:type="dxa"/>
          </w:tcPr>
          <w:p w14:paraId="796F7A30">
            <w:pPr>
              <w:pStyle w:val="11"/>
              <w:spacing w:before="276" w:line="561" w:lineRule="exact"/>
              <w:ind w:left="126"/>
            </w:pPr>
            <w:r>
              <w:rPr>
                <w:spacing w:val="4"/>
                <w:position w:val="28"/>
              </w:rPr>
              <w:t>其他</w:t>
            </w:r>
          </w:p>
          <w:p w14:paraId="3B493CD5">
            <w:pPr>
              <w:pStyle w:val="11"/>
              <w:spacing w:line="228" w:lineRule="auto"/>
              <w:ind w:left="130"/>
            </w:pPr>
            <w:r>
              <w:rPr>
                <w:spacing w:val="2"/>
              </w:rPr>
              <w:t>结果</w:t>
            </w:r>
          </w:p>
        </w:tc>
        <w:tc>
          <w:tcPr>
            <w:tcW w:w="649" w:type="dxa"/>
          </w:tcPr>
          <w:p w14:paraId="3B9B8108">
            <w:pPr>
              <w:pStyle w:val="11"/>
              <w:spacing w:before="276" w:line="561" w:lineRule="exact"/>
              <w:ind w:left="149"/>
            </w:pPr>
            <w:r>
              <w:rPr>
                <w:spacing w:val="-4"/>
                <w:position w:val="28"/>
              </w:rPr>
              <w:t>尚未</w:t>
            </w:r>
          </w:p>
          <w:p w14:paraId="714B34C2">
            <w:pPr>
              <w:pStyle w:val="11"/>
              <w:spacing w:line="228" w:lineRule="auto"/>
              <w:ind w:left="137"/>
            </w:pPr>
            <w:r>
              <w:t>审结</w:t>
            </w:r>
          </w:p>
        </w:tc>
        <w:tc>
          <w:tcPr>
            <w:tcW w:w="649" w:type="dxa"/>
          </w:tcPr>
          <w:p w14:paraId="576409AD">
            <w:pPr>
              <w:spacing w:line="245" w:lineRule="auto"/>
            </w:pPr>
          </w:p>
          <w:p w14:paraId="306C92CE">
            <w:pPr>
              <w:spacing w:line="246" w:lineRule="auto"/>
            </w:pPr>
          </w:p>
          <w:p w14:paraId="4FBB8FDC">
            <w:pPr>
              <w:pStyle w:val="11"/>
              <w:spacing w:before="62" w:line="230" w:lineRule="auto"/>
              <w:ind w:left="133"/>
            </w:pPr>
            <w:r>
              <w:rPr>
                <w:spacing w:val="2"/>
              </w:rPr>
              <w:t>总计</w:t>
            </w:r>
          </w:p>
        </w:tc>
        <w:tc>
          <w:tcPr>
            <w:tcW w:w="650" w:type="dxa"/>
          </w:tcPr>
          <w:p w14:paraId="48805404">
            <w:pPr>
              <w:pStyle w:val="11"/>
              <w:spacing w:before="276" w:line="561" w:lineRule="exact"/>
              <w:ind w:left="132"/>
            </w:pPr>
            <w:r>
              <w:rPr>
                <w:spacing w:val="2"/>
                <w:position w:val="28"/>
              </w:rPr>
              <w:t>结果</w:t>
            </w:r>
          </w:p>
          <w:p w14:paraId="696B9331">
            <w:pPr>
              <w:pStyle w:val="11"/>
              <w:spacing w:line="228" w:lineRule="auto"/>
              <w:ind w:left="130"/>
            </w:pPr>
            <w:r>
              <w:rPr>
                <w:spacing w:val="3"/>
              </w:rPr>
              <w:t>维持</w:t>
            </w:r>
          </w:p>
        </w:tc>
        <w:tc>
          <w:tcPr>
            <w:tcW w:w="650" w:type="dxa"/>
          </w:tcPr>
          <w:p w14:paraId="52C9D397">
            <w:pPr>
              <w:pStyle w:val="11"/>
              <w:spacing w:before="276" w:line="561" w:lineRule="exact"/>
              <w:ind w:left="134"/>
            </w:pPr>
            <w:r>
              <w:rPr>
                <w:spacing w:val="2"/>
                <w:position w:val="28"/>
              </w:rPr>
              <w:t>结果</w:t>
            </w:r>
          </w:p>
          <w:p w14:paraId="65E63DE3">
            <w:pPr>
              <w:pStyle w:val="11"/>
              <w:spacing w:line="228" w:lineRule="auto"/>
              <w:ind w:left="134"/>
            </w:pPr>
            <w:r>
              <w:rPr>
                <w:spacing w:val="2"/>
              </w:rPr>
              <w:t>纠正</w:t>
            </w:r>
          </w:p>
        </w:tc>
        <w:tc>
          <w:tcPr>
            <w:tcW w:w="650" w:type="dxa"/>
          </w:tcPr>
          <w:p w14:paraId="41FC03ED">
            <w:pPr>
              <w:pStyle w:val="11"/>
              <w:spacing w:before="276" w:line="561" w:lineRule="exact"/>
              <w:ind w:left="131"/>
            </w:pPr>
            <w:r>
              <w:rPr>
                <w:spacing w:val="4"/>
                <w:position w:val="28"/>
              </w:rPr>
              <w:t>其他</w:t>
            </w:r>
          </w:p>
          <w:p w14:paraId="7EB0DB7C">
            <w:pPr>
              <w:pStyle w:val="11"/>
              <w:spacing w:line="228" w:lineRule="auto"/>
              <w:ind w:left="135"/>
            </w:pPr>
            <w:r>
              <w:rPr>
                <w:spacing w:val="2"/>
              </w:rPr>
              <w:t>结果</w:t>
            </w:r>
          </w:p>
        </w:tc>
        <w:tc>
          <w:tcPr>
            <w:tcW w:w="650" w:type="dxa"/>
          </w:tcPr>
          <w:p w14:paraId="09F0228E">
            <w:pPr>
              <w:pStyle w:val="11"/>
              <w:spacing w:before="276" w:line="561" w:lineRule="exact"/>
              <w:ind w:left="153"/>
            </w:pPr>
            <w:r>
              <w:rPr>
                <w:spacing w:val="-4"/>
                <w:position w:val="28"/>
              </w:rPr>
              <w:t>尚未</w:t>
            </w:r>
          </w:p>
          <w:p w14:paraId="2991C94F">
            <w:pPr>
              <w:pStyle w:val="11"/>
              <w:spacing w:line="228" w:lineRule="auto"/>
              <w:ind w:left="140"/>
            </w:pPr>
            <w:r>
              <w:t>审结</w:t>
            </w:r>
          </w:p>
        </w:tc>
        <w:tc>
          <w:tcPr>
            <w:tcW w:w="660" w:type="dxa"/>
          </w:tcPr>
          <w:p w14:paraId="7027EE69">
            <w:pPr>
              <w:spacing w:line="245" w:lineRule="auto"/>
            </w:pPr>
          </w:p>
          <w:p w14:paraId="70743CDE">
            <w:pPr>
              <w:spacing w:line="246" w:lineRule="auto"/>
            </w:pPr>
          </w:p>
          <w:p w14:paraId="43E11DAE">
            <w:pPr>
              <w:pStyle w:val="11"/>
              <w:spacing w:before="62" w:line="230" w:lineRule="auto"/>
              <w:ind w:left="136"/>
            </w:pPr>
            <w:r>
              <w:rPr>
                <w:spacing w:val="2"/>
              </w:rPr>
              <w:t>总计</w:t>
            </w:r>
          </w:p>
        </w:tc>
      </w:tr>
      <w:tr w14:paraId="7F2A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3" w:hRule="atLeast"/>
        </w:trPr>
        <w:tc>
          <w:tcPr>
            <w:tcW w:w="657" w:type="dxa"/>
          </w:tcPr>
          <w:p w14:paraId="171865A4"/>
          <w:p w14:paraId="24758B00"/>
          <w:p w14:paraId="50F5878A"/>
          <w:p w14:paraId="1FCCB852"/>
          <w:p w14:paraId="686AD06C">
            <w:pPr>
              <w:ind w:firstLine="364"/>
              <w:rPr>
                <w:rFonts w:eastAsia="宋体"/>
                <w:lang w:eastAsia="zh-CN"/>
              </w:rPr>
            </w:pPr>
            <w:r>
              <w:rPr>
                <w:rFonts w:hint="eastAsia" w:eastAsia="宋体"/>
                <w:lang w:eastAsia="zh-CN"/>
              </w:rPr>
              <w:t>0</w:t>
            </w:r>
          </w:p>
        </w:tc>
        <w:tc>
          <w:tcPr>
            <w:tcW w:w="648" w:type="dxa"/>
          </w:tcPr>
          <w:p w14:paraId="064C1EB7"/>
          <w:p w14:paraId="18002782"/>
          <w:p w14:paraId="270A6D5B"/>
          <w:p w14:paraId="568365A3"/>
          <w:p w14:paraId="5060070A">
            <w:pPr>
              <w:ind w:firstLine="389"/>
            </w:pPr>
            <w:r>
              <w:rPr>
                <w:rFonts w:hint="eastAsia" w:eastAsia="宋体"/>
                <w:lang w:eastAsia="zh-CN"/>
              </w:rPr>
              <w:t>0</w:t>
            </w:r>
          </w:p>
        </w:tc>
        <w:tc>
          <w:tcPr>
            <w:tcW w:w="648" w:type="dxa"/>
          </w:tcPr>
          <w:p w14:paraId="0950AFAA"/>
          <w:p w14:paraId="4ACC2EF2"/>
          <w:p w14:paraId="657A2B67"/>
          <w:p w14:paraId="1761DC7A"/>
          <w:p w14:paraId="1F8C09FD">
            <w:pPr>
              <w:ind w:firstLine="423"/>
            </w:pPr>
            <w:r>
              <w:rPr>
                <w:rFonts w:hint="eastAsia" w:eastAsia="宋体"/>
                <w:lang w:eastAsia="zh-CN"/>
              </w:rPr>
              <w:t>0</w:t>
            </w:r>
          </w:p>
        </w:tc>
        <w:tc>
          <w:tcPr>
            <w:tcW w:w="648" w:type="dxa"/>
          </w:tcPr>
          <w:p w14:paraId="1EC7FDC3"/>
          <w:p w14:paraId="52BEF9FA"/>
          <w:p w14:paraId="72381775"/>
          <w:p w14:paraId="40CC8DB5"/>
          <w:p w14:paraId="5826A1FD">
            <w:pPr>
              <w:ind w:firstLine="429"/>
            </w:pPr>
            <w:r>
              <w:rPr>
                <w:rFonts w:hint="eastAsia" w:eastAsia="宋体"/>
                <w:lang w:eastAsia="zh-CN"/>
              </w:rPr>
              <w:t>0</w:t>
            </w:r>
          </w:p>
        </w:tc>
        <w:tc>
          <w:tcPr>
            <w:tcW w:w="648" w:type="dxa"/>
          </w:tcPr>
          <w:p w14:paraId="67F37FA8"/>
          <w:p w14:paraId="38B42940"/>
          <w:p w14:paraId="0F3C74FA"/>
          <w:p w14:paraId="399DC78D"/>
          <w:p w14:paraId="6F765D42">
            <w:pPr>
              <w:ind w:firstLine="436"/>
            </w:pPr>
            <w:r>
              <w:rPr>
                <w:rFonts w:hint="eastAsia" w:eastAsia="宋体"/>
                <w:lang w:eastAsia="zh-CN"/>
              </w:rPr>
              <w:t>0</w:t>
            </w:r>
          </w:p>
        </w:tc>
        <w:tc>
          <w:tcPr>
            <w:tcW w:w="648" w:type="dxa"/>
          </w:tcPr>
          <w:p w14:paraId="46A84E02"/>
          <w:p w14:paraId="7D3B6234"/>
          <w:p w14:paraId="2908D33A"/>
          <w:p w14:paraId="1514E0FE"/>
          <w:p w14:paraId="481AFF7B">
            <w:pPr>
              <w:ind w:firstLine="379"/>
            </w:pPr>
            <w:r>
              <w:rPr>
                <w:rFonts w:hint="eastAsia" w:eastAsia="宋体"/>
                <w:lang w:eastAsia="zh-CN"/>
              </w:rPr>
              <w:t>0</w:t>
            </w:r>
          </w:p>
        </w:tc>
        <w:tc>
          <w:tcPr>
            <w:tcW w:w="648" w:type="dxa"/>
          </w:tcPr>
          <w:p w14:paraId="0954B18C"/>
          <w:p w14:paraId="2567B202"/>
          <w:p w14:paraId="7EB3F7B5"/>
          <w:p w14:paraId="3EC4F764"/>
          <w:p w14:paraId="72CA63E0">
            <w:pPr>
              <w:ind w:firstLine="420" w:firstLineChars="200"/>
            </w:pPr>
            <w:r>
              <w:rPr>
                <w:rFonts w:hint="eastAsia" w:eastAsia="宋体"/>
                <w:lang w:eastAsia="zh-CN"/>
              </w:rPr>
              <w:t>0</w:t>
            </w:r>
          </w:p>
        </w:tc>
        <w:tc>
          <w:tcPr>
            <w:tcW w:w="649" w:type="dxa"/>
          </w:tcPr>
          <w:p w14:paraId="6B72321D"/>
          <w:p w14:paraId="6CFA5200"/>
          <w:p w14:paraId="25F18ABB"/>
          <w:p w14:paraId="1F3BACE1"/>
          <w:p w14:paraId="423CB425">
            <w:pPr>
              <w:ind w:firstLine="420" w:firstLineChars="200"/>
              <w:rPr>
                <w:rFonts w:eastAsia="宋体"/>
                <w:lang w:eastAsia="zh-CN"/>
              </w:rPr>
            </w:pPr>
            <w:r>
              <w:rPr>
                <w:rFonts w:hint="eastAsia" w:eastAsia="宋体"/>
                <w:lang w:eastAsia="zh-CN"/>
              </w:rPr>
              <w:t>0</w:t>
            </w:r>
          </w:p>
        </w:tc>
        <w:tc>
          <w:tcPr>
            <w:tcW w:w="649" w:type="dxa"/>
          </w:tcPr>
          <w:p w14:paraId="41B641BA"/>
          <w:p w14:paraId="2AC3A7B6"/>
          <w:p w14:paraId="17A9401E"/>
          <w:p w14:paraId="182F92AC"/>
          <w:p w14:paraId="77978A14">
            <w:pPr>
              <w:ind w:firstLine="420" w:firstLineChars="200"/>
              <w:rPr>
                <w:rFonts w:eastAsia="宋体"/>
                <w:lang w:eastAsia="zh-CN"/>
              </w:rPr>
            </w:pPr>
            <w:r>
              <w:rPr>
                <w:rFonts w:hint="eastAsia" w:eastAsia="宋体"/>
                <w:lang w:eastAsia="zh-CN"/>
              </w:rPr>
              <w:t>0</w:t>
            </w:r>
          </w:p>
        </w:tc>
        <w:tc>
          <w:tcPr>
            <w:tcW w:w="649" w:type="dxa"/>
          </w:tcPr>
          <w:p w14:paraId="2D241640"/>
          <w:p w14:paraId="6E5E349C"/>
          <w:p w14:paraId="277CA81A"/>
          <w:p w14:paraId="24C310A3"/>
          <w:p w14:paraId="1E059E47">
            <w:pPr>
              <w:ind w:firstLine="467"/>
              <w:rPr>
                <w:rFonts w:eastAsia="宋体"/>
                <w:lang w:eastAsia="zh-CN"/>
              </w:rPr>
            </w:pPr>
            <w:r>
              <w:rPr>
                <w:rFonts w:hint="eastAsia" w:eastAsia="宋体"/>
                <w:lang w:eastAsia="zh-CN"/>
              </w:rPr>
              <w:t>0</w:t>
            </w:r>
          </w:p>
        </w:tc>
        <w:tc>
          <w:tcPr>
            <w:tcW w:w="650" w:type="dxa"/>
          </w:tcPr>
          <w:p w14:paraId="64FF9801"/>
          <w:p w14:paraId="2E47769E"/>
          <w:p w14:paraId="330C7C3D"/>
          <w:p w14:paraId="1E58DB35"/>
          <w:p w14:paraId="0408938C">
            <w:pPr>
              <w:ind w:firstLine="420" w:firstLineChars="200"/>
              <w:rPr>
                <w:rFonts w:eastAsia="宋体"/>
                <w:lang w:eastAsia="zh-CN"/>
              </w:rPr>
            </w:pPr>
            <w:r>
              <w:rPr>
                <w:rFonts w:hint="eastAsia" w:eastAsia="宋体"/>
                <w:lang w:eastAsia="zh-CN"/>
              </w:rPr>
              <w:t>0</w:t>
            </w:r>
          </w:p>
        </w:tc>
        <w:tc>
          <w:tcPr>
            <w:tcW w:w="650" w:type="dxa"/>
          </w:tcPr>
          <w:p w14:paraId="2C0B6D74"/>
          <w:p w14:paraId="0EB90001"/>
          <w:p w14:paraId="542D17F7"/>
          <w:p w14:paraId="5FB3A506"/>
          <w:p w14:paraId="39A234F1">
            <w:pPr>
              <w:ind w:firstLine="413"/>
              <w:rPr>
                <w:rFonts w:eastAsia="宋体"/>
                <w:lang w:eastAsia="zh-CN"/>
              </w:rPr>
            </w:pPr>
            <w:r>
              <w:rPr>
                <w:rFonts w:hint="eastAsia" w:eastAsia="宋体"/>
                <w:lang w:eastAsia="zh-CN"/>
              </w:rPr>
              <w:t>0</w:t>
            </w:r>
          </w:p>
        </w:tc>
        <w:tc>
          <w:tcPr>
            <w:tcW w:w="650" w:type="dxa"/>
          </w:tcPr>
          <w:p w14:paraId="394ECBA1"/>
          <w:p w14:paraId="248FC9B1"/>
          <w:p w14:paraId="41BFC749"/>
          <w:p w14:paraId="14ECEE6F"/>
          <w:p w14:paraId="59089558">
            <w:pPr>
              <w:ind w:firstLine="420" w:firstLineChars="200"/>
              <w:rPr>
                <w:rFonts w:eastAsia="宋体"/>
                <w:lang w:eastAsia="zh-CN"/>
              </w:rPr>
            </w:pPr>
            <w:r>
              <w:rPr>
                <w:rFonts w:hint="eastAsia" w:eastAsia="宋体"/>
                <w:lang w:eastAsia="zh-CN"/>
              </w:rPr>
              <w:t>0</w:t>
            </w:r>
          </w:p>
        </w:tc>
        <w:tc>
          <w:tcPr>
            <w:tcW w:w="650" w:type="dxa"/>
          </w:tcPr>
          <w:p w14:paraId="0E865D30"/>
          <w:p w14:paraId="23B1437B"/>
          <w:p w14:paraId="32E37AE6"/>
          <w:p w14:paraId="2D8525AB"/>
          <w:p w14:paraId="153E3FE8">
            <w:pPr>
              <w:ind w:firstLine="450"/>
              <w:rPr>
                <w:rFonts w:eastAsia="宋体"/>
                <w:lang w:eastAsia="zh-CN"/>
              </w:rPr>
            </w:pPr>
            <w:r>
              <w:rPr>
                <w:rFonts w:hint="eastAsia" w:eastAsia="宋体"/>
                <w:lang w:eastAsia="zh-CN"/>
              </w:rPr>
              <w:t>0</w:t>
            </w:r>
          </w:p>
        </w:tc>
        <w:tc>
          <w:tcPr>
            <w:tcW w:w="660" w:type="dxa"/>
          </w:tcPr>
          <w:p w14:paraId="7AC87825"/>
          <w:p w14:paraId="0165DC7C"/>
          <w:p w14:paraId="77926B22"/>
          <w:p w14:paraId="7E102F82"/>
          <w:p w14:paraId="22BF4EA3">
            <w:pPr>
              <w:ind w:firstLine="420" w:firstLineChars="200"/>
              <w:rPr>
                <w:rFonts w:eastAsia="宋体"/>
                <w:lang w:eastAsia="zh-CN"/>
              </w:rPr>
            </w:pPr>
            <w:r>
              <w:rPr>
                <w:rFonts w:hint="eastAsia" w:eastAsia="宋体"/>
                <w:lang w:eastAsia="zh-CN"/>
              </w:rPr>
              <w:t>0</w:t>
            </w:r>
          </w:p>
        </w:tc>
      </w:tr>
    </w:tbl>
    <w:p w14:paraId="39DB1F00">
      <w:pPr>
        <w:spacing w:line="273" w:lineRule="auto"/>
      </w:pPr>
    </w:p>
    <w:p w14:paraId="3050B15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14:paraId="508D2E79">
      <w:pPr>
        <w:keepNext w:val="0"/>
        <w:keepLines w:val="0"/>
        <w:pageBreakBefore w:val="0"/>
        <w:widowControl/>
        <w:numPr>
          <w:ilvl w:val="0"/>
          <w:numId w:val="2"/>
        </w:numPr>
        <w:shd w:val="clear" w:color="auto" w:fill="FFFFFF"/>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主要问题。2024年我们在工作中取得了一定成效，但也存在一些问题。一是公开信息形式较为单一，文字图片形式较多。二是主动公开信息还不够丰富，信息发布局限于上级内容，政策解读上转载上级解读内容较多。</w:t>
      </w:r>
    </w:p>
    <w:p w14:paraId="0526071F">
      <w:pPr>
        <w:keepNext w:val="0"/>
        <w:keepLines w:val="0"/>
        <w:pageBreakBefore w:val="0"/>
        <w:widowControl/>
        <w:numPr>
          <w:ilvl w:val="0"/>
          <w:numId w:val="2"/>
        </w:numPr>
        <w:shd w:val="clear" w:color="auto" w:fill="FFFFFF"/>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改进措施。一是丰富信息公开形式。结合实际情况，采用案例分析、数据对比等形式，使公开信息更加直观。二是丰富信息公开内容。</w:t>
      </w:r>
      <w:r>
        <w:rPr>
          <w:rFonts w:hint="eastAsia" w:ascii="仿宋_GB2312" w:hAnsi="仿宋_GB2312" w:eastAsia="仿宋_GB2312" w:cs="仿宋_GB2312"/>
          <w:kern w:val="2"/>
          <w:sz w:val="32"/>
          <w:szCs w:val="32"/>
          <w:lang w:val="en-US" w:eastAsia="zh-CN"/>
        </w:rPr>
        <w:t>加强对财政重点领域和关键环节信息的公开。完善信息发布内容，如</w:t>
      </w:r>
      <w:r>
        <w:rPr>
          <w:rFonts w:hint="eastAsia" w:ascii="仿宋_GB2312" w:hAnsi="仿宋_GB2312" w:eastAsia="仿宋_GB2312" w:cs="仿宋_GB2312"/>
          <w:kern w:val="2"/>
          <w:sz w:val="32"/>
          <w:szCs w:val="32"/>
          <w:lang w:eastAsia="zh-CN"/>
        </w:rPr>
        <w:t>利用网站、微信公众号等多种形式对惠民政策等内容进行政策解读，提高内容质量和可读性。</w:t>
      </w:r>
    </w:p>
    <w:p w14:paraId="36A105D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14:paraId="2C634989">
      <w:pPr>
        <w:pStyle w:val="3"/>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本年度未收取政府信息公开信息处理费。</w:t>
      </w:r>
    </w:p>
    <w:p w14:paraId="0EE47B5D">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仿宋_GB2312" w:eastAsia="仿宋_GB2312" w:cs="Times New Roman"/>
          <w:kern w:val="2"/>
          <w:sz w:val="32"/>
          <w:szCs w:val="32"/>
          <w:lang w:val="en-US" w:eastAsia="zh-CN"/>
        </w:rPr>
      </w:pPr>
      <w:bookmarkStart w:id="0" w:name="_GoBack"/>
      <w:bookmarkEnd w:id="0"/>
    </w:p>
    <w:p w14:paraId="419428FB">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right"/>
        <w:textAlignment w:val="baseline"/>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岚皋县财政局</w:t>
      </w:r>
    </w:p>
    <w:p w14:paraId="00553662">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right"/>
        <w:textAlignment w:val="baseline"/>
        <w:rPr>
          <w:rFonts w:hint="default"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2025年1月15日</w:t>
      </w:r>
    </w:p>
    <w:sectPr>
      <w:footerReference r:id="rId6" w:type="default"/>
      <w:pgSz w:w="11906" w:h="16838"/>
      <w:pgMar w:top="2098" w:right="1474" w:bottom="1984" w:left="1587" w:header="0" w:footer="101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072EF6-049D-406F-A547-3D4F1DB37CDC}"/>
  </w:font>
  <w:font w:name="黑体">
    <w:panose1 w:val="02010609060101010101"/>
    <w:charset w:val="86"/>
    <w:family w:val="auto"/>
    <w:pitch w:val="default"/>
    <w:sig w:usb0="800002BF" w:usb1="38CF7CFA" w:usb2="00000016" w:usb3="00000000" w:csb0="00040001" w:csb1="00000000"/>
    <w:embedRegular r:id="rId2" w:fontKey="{A3F9079D-22CC-4399-921A-BDFB709388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304E9A2-C183-4040-935E-A31F94302DF8}"/>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4" w:fontKey="{492AB3D5-D611-4CE4-B532-24D802C1D94F}"/>
  </w:font>
  <w:font w:name="方正小标宋简体">
    <w:panose1 w:val="02000000000000000000"/>
    <w:charset w:val="86"/>
    <w:family w:val="auto"/>
    <w:pitch w:val="default"/>
    <w:sig w:usb0="00000001" w:usb1="08000000" w:usb2="00000000" w:usb3="00000000" w:csb0="00040000" w:csb1="00000000"/>
    <w:embedRegular r:id="rId5" w:fontKey="{ECF92C6B-FC09-449D-8C0C-17732A59EBC0}"/>
  </w:font>
  <w:font w:name="楷体_GB2312">
    <w:altName w:val="楷体"/>
    <w:panose1 w:val="02010609030101010101"/>
    <w:charset w:val="86"/>
    <w:family w:val="modern"/>
    <w:pitch w:val="default"/>
    <w:sig w:usb0="00000000" w:usb1="00000000" w:usb2="00000000" w:usb3="00000000" w:csb0="00040000" w:csb1="00000000"/>
    <w:embedRegular r:id="rId6" w:fontKey="{E376FEFC-D515-4124-AC13-8D5AE6B98A8D}"/>
  </w:font>
  <w:font w:name="楷体">
    <w:panose1 w:val="02010609060101010101"/>
    <w:charset w:val="86"/>
    <w:family w:val="modern"/>
    <w:pitch w:val="default"/>
    <w:sig w:usb0="800002BF" w:usb1="38CF7CFA" w:usb2="00000016" w:usb3="00000000" w:csb0="00040001" w:csb1="00000000"/>
    <w:embedRegular r:id="rId7" w:fontKey="{E5864529-A2EE-44C6-AA15-424C447406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A347">
    <w:pPr>
      <w:tabs>
        <w:tab w:val="center" w:pos="4881"/>
      </w:tabs>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B5AFC">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DB5AFC">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9F2C5">
                          <w:pPr>
                            <w:pStyle w:val="4"/>
                            <w:rPr>
                              <w:rFonts w:eastAsia="宋体"/>
                              <w:lang w:eastAsia="zh-CN"/>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pt;mso-position-horizontal:center;mso-position-horizontal-relative:margin;z-index:251659264;mso-width-relative:page;mso-height-relative:page;" filled="f" stroked="f" coordsize="21600,21600" o:gfxdata="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U/oP0gAAAAQBAAAPAAAAAAAAAAEAIAAAACIAAABkcnMvZG93bnJldi54bWxQSwECFAAU&#10;AAAACACHTuJAUJeRdjACAABXBAAADgAAAAAAAAABACAAAAAhAQAAZHJzL2Uyb0RvYy54bWxQSwUG&#10;AAAAAAYABgBZAQAAwwUAAAAA&#10;">
              <v:fill on="f" focussize="0,0"/>
              <v:stroke on="f" weight="0.5pt"/>
              <v:imagedata o:title=""/>
              <o:lock v:ext="edit" aspectratio="f"/>
              <v:textbox inset="0mm,0mm,0mm,0mm" style="mso-fit-shape-to-text:t;">
                <w:txbxContent>
                  <w:p w14:paraId="4BA9F2C5">
                    <w:pPr>
                      <w:pStyle w:val="4"/>
                      <w:rPr>
                        <w:rFonts w:eastAsia="宋体"/>
                        <w:lang w:eastAsia="zh-CN"/>
                      </w:rPr>
                    </w:pPr>
                  </w:p>
                </w:txbxContent>
              </v:textbox>
            </v:shape>
          </w:pict>
        </mc:Fallback>
      </mc:AlternateContent>
    </w:r>
    <w:r>
      <w:rPr>
        <w:rFonts w:hint="eastAsia" w:ascii="宋体" w:hAnsi="宋体" w:eastAsia="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E85A">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91F12">
                          <w:pPr>
                            <w:pStyle w:val="4"/>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E91F12">
                    <w:pPr>
                      <w:pStyle w:val="4"/>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4F46">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96B31">
                          <w:pPr>
                            <w:pStyle w:val="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D96B31">
                    <w:pPr>
                      <w:pStyle w:val="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E70F">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A9D93"/>
    <w:multiLevelType w:val="singleLevel"/>
    <w:tmpl w:val="989A9D93"/>
    <w:lvl w:ilvl="0" w:tentative="0">
      <w:start w:val="2"/>
      <w:numFmt w:val="chineseCounting"/>
      <w:suff w:val="nothing"/>
      <w:lvlText w:val="%1、"/>
      <w:lvlJc w:val="left"/>
      <w:rPr>
        <w:rFonts w:hint="eastAsia"/>
      </w:rPr>
    </w:lvl>
  </w:abstractNum>
  <w:abstractNum w:abstractNumId="1">
    <w:nsid w:val="113EC40F"/>
    <w:multiLevelType w:val="singleLevel"/>
    <w:tmpl w:val="113EC40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B13866"/>
    <w:rsid w:val="23201794"/>
    <w:rsid w:val="28E2544A"/>
    <w:rsid w:val="33F69B26"/>
    <w:rsid w:val="397FBB51"/>
    <w:rsid w:val="39C40C73"/>
    <w:rsid w:val="43D67F21"/>
    <w:rsid w:val="487E276D"/>
    <w:rsid w:val="53053B16"/>
    <w:rsid w:val="62AD7971"/>
    <w:rsid w:val="69064C5E"/>
    <w:rsid w:val="6AC344AB"/>
    <w:rsid w:val="6FCFA77E"/>
    <w:rsid w:val="75DE796D"/>
    <w:rsid w:val="B5DB7479"/>
    <w:rsid w:val="D97B4565"/>
    <w:rsid w:val="DEBE9B69"/>
    <w:rsid w:val="F5F9B00A"/>
    <w:rsid w:val="FFDE580E"/>
    <w:rsid w:val="FFFD8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99"/>
    <w:pPr>
      <w:spacing w:beforeAutospacing="1" w:afterAutospacing="1"/>
    </w:pPr>
    <w:rPr>
      <w:rFonts w:cs="Times New Roman"/>
      <w:sz w:val="24"/>
      <w:lang w:eastAsia="zh-CN"/>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9"/>
      <w:szCs w:val="19"/>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2294</Words>
  <Characters>2355</Characters>
  <Lines>24</Lines>
  <Paragraphs>6</Paragraphs>
  <TotalTime>12</TotalTime>
  <ScaleCrop>false</ScaleCrop>
  <LinksUpToDate>false</LinksUpToDate>
  <CharactersWithSpaces>2362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2025-01-16T19:54:00Z</dcterms:created>
  <dc:creator>安康市人民政府办公室</dc:creator>
  <cp:lastModifiedBy>孙佳</cp:lastModifiedBy>
  <cp:lastPrinted>2025-01-17T19:44:00Z</cp:lastPrinted>
  <dcterms:modified xsi:type="dcterms:W3CDTF">2025-01-17T01:57:13Z</dcterms:modified>
  <dc:title>一、排版规格</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2024-01-23T20:56:00Z</vt:filetime>
  </property>
  <property fmtid="{D5CDD505-2E9C-101B-9397-08002B2CF9AE}" pid="4" name="KSOProductBuildVer">
    <vt:lpwstr>2052-12.1.0.19770</vt:lpwstr>
  </property>
  <property fmtid="{D5CDD505-2E9C-101B-9397-08002B2CF9AE}" pid="5" name="ICV">
    <vt:lpwstr>155BDF404FFD410D8E147E09BC4B2B7A_13</vt:lpwstr>
  </property>
  <property fmtid="{D5CDD505-2E9C-101B-9397-08002B2CF9AE}" pid="6" name="KSOTemplateDocerSaveRecord">
    <vt:lpwstr>eyJoZGlkIjoiNmZiNDVlOGZkMTM1NWI2NTU5NjNhNmJjYWMzNjA5YjciLCJ1c2VySWQiOiIzNjY2NzMyNzcifQ==</vt:lpwstr>
  </property>
</Properties>
</file>