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EDE5B">
      <w:pPr>
        <w:jc w:val="distribute"/>
        <w:rPr>
          <w:rFonts w:hint="eastAsia" w:ascii="70" w:eastAsia="方正小标宋简体"/>
          <w:color w:val="FF0000"/>
          <w:spacing w:val="-40"/>
          <w:w w:val="66"/>
          <w:kern w:val="0"/>
          <w:sz w:val="108"/>
          <w:szCs w:val="114"/>
        </w:rPr>
      </w:pPr>
      <w:r>
        <w:rPr>
          <w:rFonts w:hint="eastAsia" w:ascii="70" w:eastAsia="方正小标宋简体"/>
          <w:color w:val="FF0000"/>
          <w:spacing w:val="-40"/>
          <w:w w:val="66"/>
          <w:kern w:val="0"/>
          <w:sz w:val="108"/>
          <w:szCs w:val="114"/>
        </w:rPr>
        <w:t>岚皋县佐龙镇人民政府</w:t>
      </w:r>
    </w:p>
    <w:p w14:paraId="6EBB67F1">
      <w:pPr>
        <w:spacing w:line="0" w:lineRule="atLeas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5359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6pt;height:0pt;width:422pt;z-index:251659264;mso-width-relative:page;mso-height-relative:page;" filled="f" stroked="t" coordsize="21600,21600" o:gfxdata="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I+ia1AAAAAYBAAAPAAAAAAAAAAEAIAAAACIAAABkcnMvZG93bnJldi54bWxQSwEC&#10;FAAUAAAACACHTuJAzqqOePgBAADl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72FB6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0B7768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佐龙镇人民政府</w:t>
      </w:r>
    </w:p>
    <w:p w14:paraId="5FE816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2024年度信息公开工作年度报告</w:t>
      </w:r>
    </w:p>
    <w:p w14:paraId="6440BA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</w:p>
    <w:p w14:paraId="2E6C91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2024年，在县委、县政府的坚强领导下，佐龙镇以习近平新时代中国特色社会主义思想为指引，深入贯彻党的二十大精神，全面落实国家、省、市关于政务公开的决策部署，秉持以人民为中心的发展思想，紧紧围绕中心工作，不断深化政府信息公开，着力提升政务公开的质量和实效，全力保障人民群众的知情权、参与权和监督权，为推动全镇经济社会高质量发展提供了有力支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现将佐龙镇2024年度政府信息公开工作报告如下：</w:t>
      </w:r>
    </w:p>
    <w:p w14:paraId="06261A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、总体情况</w:t>
      </w:r>
    </w:p>
    <w:p w14:paraId="6345357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（一）主动公开情况。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我镇按照省、市、县关于政府信息公开工作的要求，全面公开政府除涉及国家机密和个人隐私的事项外的相关信息。其中利用县政府网站发布各类信息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38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条，通过镇级微信公众号“岚皋佐龙”发布推送各类信息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highlight w:val="none"/>
          <w:lang w:val="en-US" w:eastAsia="zh-CN" w:bidi="ar-SA"/>
        </w:rPr>
        <w:t>303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条。</w:t>
      </w:r>
    </w:p>
    <w:p w14:paraId="0E2DD5C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（二）依申请公开情况。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我镇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明确依申请公开工作程序，让依申请公开工作有章可循。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全年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收到依申请公开0件。</w:t>
      </w:r>
    </w:p>
    <w:p w14:paraId="3E97B7A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（三）政府信息管理情况。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完善健全信息管理制度。严格执行“三审三校”制度，明确政府信息公开的职责、内容、程序、方式和时限要求，确保不发生泄密问题。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加大政务公开力度，优化公开范围和形式，规范工作流程，提高工作透明度，及时公开政府信息。</w:t>
      </w:r>
    </w:p>
    <w:p w14:paraId="78E7E92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24"/>
          <w:lang w:val="en-US" w:eastAsia="zh-CN" w:bidi="ar-SA"/>
        </w:rPr>
        <w:t>（四）平台建设情况。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我镇积极推进政府信息公开平台建设，通过政府门户网站、</w:t>
      </w:r>
      <w:r>
        <w:rPr>
          <w:rFonts w:hint="eastAsia" w:ascii="仿宋_GB2312" w:eastAsia="仿宋_GB2312"/>
          <w:sz w:val="32"/>
          <w:szCs w:val="32"/>
          <w:lang w:eastAsia="zh-CN"/>
        </w:rPr>
        <w:t>微信公众号、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政务公开栏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等方式及时公开政府信息。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</w:t>
      </w:r>
      <w:r>
        <w:rPr>
          <w:rFonts w:hint="eastAsia" w:ascii="仿宋_GB2312" w:eastAsia="仿宋_GB2312"/>
          <w:sz w:val="32"/>
          <w:szCs w:val="32"/>
          <w:lang w:eastAsia="zh-CN"/>
        </w:rPr>
        <w:t>有“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岚皋佐龙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镇级</w:t>
      </w:r>
      <w:r>
        <w:rPr>
          <w:rFonts w:hint="eastAsia" w:ascii="仿宋_GB2312" w:eastAsia="仿宋_GB2312"/>
          <w:sz w:val="32"/>
          <w:szCs w:val="32"/>
          <w:lang w:eastAsia="zh-CN"/>
        </w:rPr>
        <w:t>微信公众号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1个，及时公开信息；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辖区范围内行政村（社区）政务公开栏17个，定期张贴惠民政策、村务收支等信息。</w:t>
      </w:r>
    </w:p>
    <w:p w14:paraId="37F44F3A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24"/>
          <w:lang w:val="en-US" w:eastAsia="zh-CN" w:bidi="ar-SA"/>
        </w:rPr>
        <w:t>（五）监督保障情况。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我镇不断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完善工作机制，建立健全政府信息公开工作机制，强化对信息公开工作的监督力度。针对工作中出现的新情况、新问题，及时组织研讨并加以解决，推动政务公开工作稳健、有序开展。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强化业务培训，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我镇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积极开展政务公开相关的学习培训活动，2024 年，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我镇共开展公文写作、政务公开培训3次，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着力推动政务公开工作朝着专业化、规范化方向发展。</w:t>
      </w:r>
    </w:p>
    <w:p w14:paraId="29F9FCAE">
      <w:pPr>
        <w:overflowPunct w:val="0"/>
        <w:spacing w:line="560" w:lineRule="exact"/>
        <w:ind w:firstLine="640" w:firstLineChars="200"/>
        <w:jc w:val="both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7"/>
        <w:tblW w:w="85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435"/>
        <w:gridCol w:w="2435"/>
        <w:gridCol w:w="2187"/>
      </w:tblGrid>
      <w:tr w14:paraId="6F974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76A3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F1D9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B400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4338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5044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E51A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 w14:paraId="7169A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6961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C70F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AF08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D626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F58D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07C0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9C15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80AD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FF664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1ADA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63F6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3BB3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5315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F003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7988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4E9F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AE645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BA97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658E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631A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AAB8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C693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7000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E997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BFCE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20C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43CA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0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F6AC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A70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A4A8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EA36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F8CF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5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6273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5F90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F8BE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05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D358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6ED7E0B">
      <w:pPr>
        <w:overflowPunct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7"/>
        <w:tblW w:w="86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877"/>
        <w:gridCol w:w="3041"/>
        <w:gridCol w:w="664"/>
        <w:gridCol w:w="626"/>
        <w:gridCol w:w="663"/>
        <w:gridCol w:w="663"/>
        <w:gridCol w:w="663"/>
        <w:gridCol w:w="663"/>
        <w:gridCol w:w="303"/>
      </w:tblGrid>
      <w:tr w14:paraId="0C90E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220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D0AE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64DA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C3EA30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B99C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78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3D47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03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9BE9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8DEE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CFB388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61B3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1277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 w14:paraId="1C2CCD6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6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A5A7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55358AE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9FDC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488A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63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44EF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303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A6A39B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A5A8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9080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9563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E27D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B136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F5BF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39AD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C9DF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88F204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4CFC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E6914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E29A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CD40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D302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DF01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DECE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2006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8AD28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4C93B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514" w:type="dxa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6F8F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445C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B77C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02EE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A98B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B671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0F74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948C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B899F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929E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single" w:color="auto" w:sz="0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98CF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35A1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E180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C568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47D3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AB7A4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80B9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9F81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96330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9A64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DE837B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825E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9B599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E882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BE64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9CFB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A6F8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F0DD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6BB5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02F0A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6B4D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91A942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FF6255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0EF42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01BD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0B11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0DB9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4421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0720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D14B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AF352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234E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6DB8AC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75CAF3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45188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A88B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85BA6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CEF9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FB27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A79A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CE55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DF17C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08A2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DD0BBD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DE9291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78535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663A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7106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6E8F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8E4C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6B1C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239D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46080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3DCC2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69BC7A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1173F6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A145F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D6D3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84B5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559F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799D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07DD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479D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DC2AE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7CF0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335679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696F34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3A68B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9FE2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3C74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BFFA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BC79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F6B7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3436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F702E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C942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25E80C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BFE756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94A11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CF53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9945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8E76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A69A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57B3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4985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6D309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89A5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AEDF27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62A223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9C9894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B731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68AE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07BA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246E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5510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F17D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D33F8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12276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95F4D8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1C01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815D76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7CE7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3961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BDBB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BE0C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CD78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7EA2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6C26F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7A3A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AE4C9B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D744D5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8EADC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15D0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2577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EB9D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E9D5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03BA6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EA65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0823B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5D2BF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BAE9CC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3CA4EA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BBA3F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6EBB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BF6E4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AC0B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6F9D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03CF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13DB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B8601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148F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C266FA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DF10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7F043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C013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86BD1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EC00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B58E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0037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A6243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DEB26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9049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2D15AF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BD26A2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7F6D2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D8EC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0E2D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168D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283D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28AA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8DC2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7C425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B215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44A6CA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897350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8F360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FD24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AFD1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9692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FA088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AFF3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306C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EE03A7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89A3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6E9528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4A0EC7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C40DE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73C5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97B0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032A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1417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F6F8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5398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55AB2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6E896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80DDE8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3C94DB8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0EA86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46EB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6C7ED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C64D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D41B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E467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A305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9B2A7E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915D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B90105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232C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AFB0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DACEC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5A9E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085E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85B2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49BC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ECC7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4B958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B2ED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11274B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6D4D30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0FA1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9548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B75E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A25C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62FE8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35C0F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DD91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609BD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098AC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8D0571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2E5A8E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84CD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2C2D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0DCD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B005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EDDE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0230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7348D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104E0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75A5E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3BC521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A6A3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8A12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B8EC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CB870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5832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5C02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44FF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561F71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 w14:paraId="2961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C483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F485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A7D5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3698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46DA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2ECF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DCE79A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3CF66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 w14:paraId="26BD7306">
      <w:pPr>
        <w:overflowPunct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7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9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58D0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D39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144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41EAE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05A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F98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10951FF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E79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 w14:paraId="0E297FE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C3A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 w14:paraId="7E672F7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277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CD159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66B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8B52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6269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A5B30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C3D0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96F97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7722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2F05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518E11F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EC1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4F04981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304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 w14:paraId="485F0E5C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C30B3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 w14:paraId="27E4A53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6CA1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F15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5709CCF0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620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 w14:paraId="0AB7DE86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44D5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36A98FD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2B55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 w14:paraId="1C650835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2BC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8C30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B9B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967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7AA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8666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A1E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FB9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E6E2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BBD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04CB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52F4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B81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2B5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FCFB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377F"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A6F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4D15463">
      <w:pPr>
        <w:widowControl/>
        <w:jc w:val="both"/>
        <w:rPr>
          <w:rFonts w:hint="eastAsia" w:ascii="宋体" w:hAnsi="宋体" w:cs="宋体"/>
          <w:kern w:val="0"/>
          <w:sz w:val="24"/>
          <w:szCs w:val="24"/>
        </w:rPr>
      </w:pPr>
    </w:p>
    <w:p w14:paraId="186D5441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65D8F60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24"/>
          <w:lang w:val="en-US" w:eastAsia="zh-CN" w:bidi="ar-SA"/>
        </w:rPr>
        <w:t>（一）存在问题。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2024年我镇政府信息公开工作虽取得了一定成绩，但是还存在一定差距。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部分信息存在更新不够及时的情况。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政府信息公开的渠道还不够丰富多样，群众获取信息渠道单一。</w:t>
      </w: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政府信息公开内容未能完全满足群众需求。</w:t>
      </w:r>
    </w:p>
    <w:p w14:paraId="177513D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lang w:val="en-US" w:eastAsia="zh-CN"/>
        </w:rPr>
        <w:t>（二）改进措施。</w:t>
      </w: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加强政府信息公开工作人员的业务培训，定期组织学习《中华人民共和国政府信息公开条例》等相关法律法规和政策文件，提高工作人员对信息公开工作的认识和理解，促进工作人员业务能力的提升。</w:t>
      </w: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积极探索多元化的政府信息公开渠道，除了继续加强政府门户网站的建设外，充分运用微信公众号等新媒体平台，及时发布政府信息，提高信息传播的速度和覆盖面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深入开展调查研究，广泛征求群众意见，加强对重点领域、关键环节的信息公开力度，如财政资金使用、项目建设、民生保障等，让群众能够更加清晰地了解政府工作的全貌。</w:t>
      </w:r>
    </w:p>
    <w:p w14:paraId="5B438D7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六、其他需要报告的事项</w:t>
      </w:r>
    </w:p>
    <w:p w14:paraId="4FD8072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 xml:space="preserve">本年度未收取信息处理费。 </w:t>
      </w:r>
    </w:p>
    <w:p w14:paraId="7525A0C4"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7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B8F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A4955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A4955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AxYzU5YzAwMzM0ZTgwNjdiMzY2YTJhNjU4NmIifQ=="/>
  </w:docVars>
  <w:rsids>
    <w:rsidRoot w:val="00000000"/>
    <w:rsid w:val="0091522F"/>
    <w:rsid w:val="02CF4090"/>
    <w:rsid w:val="0C0D52EF"/>
    <w:rsid w:val="24824C79"/>
    <w:rsid w:val="32812F66"/>
    <w:rsid w:val="37C520D0"/>
    <w:rsid w:val="387E6F66"/>
    <w:rsid w:val="4E166C59"/>
    <w:rsid w:val="59E622FC"/>
    <w:rsid w:val="67171C63"/>
    <w:rsid w:val="6CEC6744"/>
    <w:rsid w:val="72525A48"/>
    <w:rsid w:val="BDF7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rFonts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ind w:left="840" w:hanging="420"/>
    </w:pPr>
    <w:rPr>
      <w:rFonts w:eastAsia="仿宋_GB2312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2092</Words>
  <Characters>2137</Characters>
  <Lines>0</Lines>
  <Paragraphs>0</Paragraphs>
  <TotalTime>5</TotalTime>
  <ScaleCrop>false</ScaleCrop>
  <LinksUpToDate>false</LinksUpToDate>
  <CharactersWithSpaces>2328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2023-01-11T16:47:00Z</dcterms:created>
  <dc:creator>sa</dc:creator>
  <cp:lastModifiedBy>约定</cp:lastModifiedBy>
  <cp:lastPrinted>2025-01-14T09:49:00Z</cp:lastPrinted>
  <dcterms:modified xsi:type="dcterms:W3CDTF">2025-01-20T03:40:29Z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96A4437817984A308AB32856861845AE_13</vt:lpwstr>
  </property>
  <property fmtid="{D5CDD505-2E9C-101B-9397-08002B2CF9AE}" pid="4" name="KSOTemplateDocerSaveRecord">
    <vt:lpwstr>eyJoZGlkIjoiMjg0MDZiOTJlMDI2OTg4OWNiYjkzZTVmNzI3Y2E0YmUiLCJ1c2VySWQiOiIxNDE2MTExNTM0In0=</vt:lpwstr>
  </property>
</Properties>
</file>