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68C46">
      <w:pPr>
        <w:spacing w:before="1404" w:beforeLines="450"/>
        <w:rPr>
          <w:rFonts w:hint="eastAsia" w:ascii="方正小标宋简体" w:eastAsia="方正小标宋简体"/>
          <w:color w:val="FF0000"/>
          <w:spacing w:val="116"/>
          <w:w w:val="50"/>
          <w:kern w:val="0"/>
          <w:sz w:val="130"/>
          <w:szCs w:val="130"/>
          <w:lang w:eastAsia="zh-CN"/>
        </w:rPr>
      </w:pPr>
      <w:r>
        <w:rPr>
          <w:rFonts w:hint="eastAsia" w:ascii="方正小标宋简体" w:eastAsia="方正小标宋简体"/>
          <w:color w:val="FF0000"/>
          <w:spacing w:val="82"/>
          <w:w w:val="55"/>
          <w:kern w:val="0"/>
          <w:sz w:val="130"/>
          <w:szCs w:val="130"/>
        </w:rPr>
        <w:t>岚皋县堰门镇人民</w:t>
      </w:r>
      <w:bookmarkStart w:id="0" w:name="_GoBack"/>
      <w:bookmarkEnd w:id="0"/>
      <w:r>
        <w:rPr>
          <w:rFonts w:hint="eastAsia" w:ascii="方正小标宋简体" w:eastAsia="方正小标宋简体"/>
          <w:color w:val="FF0000"/>
          <w:spacing w:val="82"/>
          <w:w w:val="55"/>
          <w:kern w:val="0"/>
          <w:sz w:val="130"/>
          <w:szCs w:val="130"/>
        </w:rPr>
        <w:t>政</w:t>
      </w:r>
      <w:r>
        <w:rPr>
          <w:rFonts w:hint="eastAsia" w:ascii="方正小标宋简体" w:eastAsia="方正小标宋简体"/>
          <w:color w:val="FF0000"/>
          <w:spacing w:val="1"/>
          <w:w w:val="55"/>
          <w:kern w:val="0"/>
          <w:sz w:val="130"/>
          <w:szCs w:val="130"/>
        </w:rPr>
        <w:t>府</w:t>
      </w:r>
      <w:r>
        <w:rPr>
          <w:rFonts w:hint="eastAsia" w:ascii="仿宋_GB2312" w:eastAsia="仿宋_GB2312"/>
          <w:spacing w:val="0"/>
          <w:w w:val="6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2179320</wp:posOffset>
                </wp:positionV>
                <wp:extent cx="5715000" cy="0"/>
                <wp:effectExtent l="0" t="31750" r="0" b="44450"/>
                <wp:wrapNone/>
                <wp:docPr id="2" name="直接连接符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171.6pt;height:0pt;width:450pt;z-index:251659264;mso-width-relative:page;mso-height-relative:page;" filled="f" stroked="t" coordsize="21600,21600" o:gfxdata="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lbXXdgAAAALAQAADwAA&#10;AAAAAAABACAAAAAiAAAAZHJzL2Rvd25yZXYueG1sUEsBAhQAFAAAAAgAh07iQBSS+jcWAgAAJAQA&#10;AA4AAAAAAAAAAQAgAAAAJwEAAGRycy9lMm9Eb2MueG1sUEsFBgAAAAAGAAYAWQEAAK8FAAAAAA==&#10;">
                <v:fill on="f" focussize="0,0"/>
                <v:stroke weight="5pt" color="#FF0000" linestyle="thickThin" joinstyle="round"/>
                <v:imagedata o:title=""/>
                <o:lock v:ext="edit" aspectratio="t"/>
              </v:line>
            </w:pict>
          </mc:Fallback>
        </mc:AlternateContent>
      </w:r>
    </w:p>
    <w:p w14:paraId="3D0E01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2187BF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B8F14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堰门镇人民政府</w:t>
      </w:r>
    </w:p>
    <w:p w14:paraId="377BF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2024年度信息公开工作年度报告</w:t>
      </w:r>
    </w:p>
    <w:p w14:paraId="6EA71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</w:pPr>
    </w:p>
    <w:p w14:paraId="258B7D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，堰门镇认真贯彻落实《中华人民共和国政府信息公开条例》精神，按照省市县政府信息公开工作年度报告相关规定，现向社会公布堰门镇2024年政府信息公开工作年度报告。报告中所列数据统计时间是2024年1月1日至2024年12月31日。如对本报告存在任何疑问，请与堰门镇党政办联系，电话：0915-2765558。</w:t>
      </w:r>
    </w:p>
    <w:p w14:paraId="412BC3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 w14:paraId="524EF4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堰门镇持续健全政务舆情收集、会商、研判、回应、评估机制，对于公众普遍关切的民生问题，特别是教育医疗、巩固脱贫成果、食品药品安全等民生领域的热点舆情，及时回应；并主动公开各类政策法规、规划计划、工作动态、重点领域公开等政府信息。全年主动公开政务信息300余条，包括政府网站60余条，学习强国、安康日报、岚皋融媒等媒体上发布各类信息40条，红色记忆·多彩堰门微信公众号发布信息200余条。</w:t>
      </w:r>
    </w:p>
    <w:p w14:paraId="73A6895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（二）依申请公开办理情况。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截至2024年12月31日，我镇收到依申请公开0件。</w:t>
      </w:r>
    </w:p>
    <w:p w14:paraId="1CC825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堰门镇严格执行政务信息发布流程，实行“三审三校”制度，由撰稿人、分管领导、主要领导层层校对把关，信息质量得到保障；切实加强对信息公开工作的领导，将信息公开工作安排党政办负责，明确专人负责收集整理公开信息、承办信息公开事项、维护和更新政府信息、编制信息公开目录和年度报告等工作，政府信息公开内容严格落实分管领导审批，并及时做好信息公开保密审查工作，确保公开内容不泄密。</w:t>
      </w:r>
    </w:p>
    <w:p w14:paraId="16BDFA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堰门镇坚持以群众需求为导向，狠抓政务新媒体、政务公开建设，不断提升政务公开实效。为方便群众及时了解政府最新政策和工作动态，开通微信公众号“红色记忆·多彩堰门”，实现政务公开工作与新媒体紧密结合。</w:t>
      </w:r>
    </w:p>
    <w:p w14:paraId="3AA633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堰门镇高度重视政务公开工作人员学习培训，要求认真学习《中华人民共和国政府信息公开条例》，并将政府信息公开纳入年度目标绩效考核中，加强对工作人员政府信息公开工作的监督检查和日常指导，确保信息发布规范化、标准化。</w:t>
      </w:r>
    </w:p>
    <w:p w14:paraId="06FF10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2200"/>
        <w:gridCol w:w="2200"/>
        <w:gridCol w:w="2218"/>
      </w:tblGrid>
      <w:tr w14:paraId="6129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 w14:paraId="0FE3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238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6D22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C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25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C0C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 w14:paraId="0DC2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937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1F4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533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 w14:paraId="0661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354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51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FE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81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 w14:paraId="6EC6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642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EA0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3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4EE357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895"/>
        <w:gridCol w:w="2827"/>
        <w:gridCol w:w="615"/>
        <w:gridCol w:w="615"/>
        <w:gridCol w:w="615"/>
        <w:gridCol w:w="615"/>
        <w:gridCol w:w="615"/>
        <w:gridCol w:w="650"/>
        <w:gridCol w:w="659"/>
      </w:tblGrid>
      <w:tr w14:paraId="2AC8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889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D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47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F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1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DA8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460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F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</w:tr>
      <w:tr w14:paraId="691B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1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B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3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A9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6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4B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F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F7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4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5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E9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4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8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1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2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C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D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8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6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79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5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6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B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3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66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5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3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9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B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A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00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B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7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11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30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8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9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2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A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7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2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0D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5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8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B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F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E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19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A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4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03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F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5D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4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E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4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C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D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C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A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2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2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F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3E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0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2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B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E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9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2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5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D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2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A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20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B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4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4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0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5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3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2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5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9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BF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3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B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16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F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D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0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2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5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A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2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0DF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8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6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8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47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1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C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2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8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B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3D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A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0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8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3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0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A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6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D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0D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3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4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A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3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24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B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3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F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0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3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CE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2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7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B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9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8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2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F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1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8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F5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6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D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E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6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B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6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E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B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D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5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1C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5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5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5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6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D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7C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2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C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2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7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BC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8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F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14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7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3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A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A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7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6F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E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88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3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3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E8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3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3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BA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D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90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0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4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B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A4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D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4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7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8F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E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003465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580"/>
        <w:gridCol w:w="580"/>
        <w:gridCol w:w="580"/>
        <w:gridCol w:w="614"/>
        <w:gridCol w:w="580"/>
        <w:gridCol w:w="580"/>
        <w:gridCol w:w="588"/>
        <w:gridCol w:w="588"/>
        <w:gridCol w:w="597"/>
        <w:gridCol w:w="588"/>
        <w:gridCol w:w="588"/>
        <w:gridCol w:w="588"/>
        <w:gridCol w:w="589"/>
        <w:gridCol w:w="598"/>
      </w:tblGrid>
      <w:tr w14:paraId="7D8A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5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9E6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2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8B5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A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0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5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9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9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7C3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9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B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D13B0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6BDB4E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（一）存在问题。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政务信息公开工作人员对政务信息公开相关知识学习仍不够深刻，政务信息公开工作能力仍需加强。</w:t>
      </w:r>
    </w:p>
    <w:p w14:paraId="4D2606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堰门镇将采取以下措施加以改进：一是加强培训，提升专业能力。对党政办工作人员加强培训力度，提高政务公开意识，扎实落实信息发布“三审三校”等制度。二是严审严校，提升公开质量。落实信息撰稿人、分管领导、主要领导审核校对责任，严把信息起草审核质量。</w:t>
      </w:r>
    </w:p>
    <w:p w14:paraId="65A9CC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7779EF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2024年本单位未向申请政府信息公开的申请人收取任何费用。</w:t>
      </w:r>
    </w:p>
    <w:p w14:paraId="4604DF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05B43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00D8E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岚皋县堰门镇人民政府         </w:t>
      </w:r>
    </w:p>
    <w:p w14:paraId="1E00581A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6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2025年1月16日         </w:t>
      </w:r>
    </w:p>
    <w:sectPr>
      <w:pgSz w:w="11906" w:h="16838"/>
      <w:pgMar w:top="1984" w:right="141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251CF"/>
    <w:rsid w:val="063F45FC"/>
    <w:rsid w:val="0AE24CD6"/>
    <w:rsid w:val="0FE859E0"/>
    <w:rsid w:val="175B4DD9"/>
    <w:rsid w:val="1B4251CF"/>
    <w:rsid w:val="22406D77"/>
    <w:rsid w:val="237B330F"/>
    <w:rsid w:val="616A02B7"/>
    <w:rsid w:val="6DCF2E1B"/>
    <w:rsid w:val="76AD0A45"/>
    <w:rsid w:val="7FC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1042</Words>
  <Characters>1084</Characters>
  <Lines>0</Lines>
  <Paragraphs>0</Paragraphs>
  <TotalTime>1047</TotalTime>
  <ScaleCrop>false</ScaleCrop>
  <LinksUpToDate>false</LinksUpToDate>
  <CharactersWithSpaces>1084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2024-01-22T02:05:00Z</dcterms:created>
  <dc:creator>堰门镇党委政府</dc:creator>
  <cp:lastModifiedBy>偷月亮的猫</cp:lastModifiedBy>
  <dcterms:modified xsi:type="dcterms:W3CDTF">2025-01-21T00:24:42Z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1497E67E27A7402B8CB0F6286F9F20E5_13</vt:lpwstr>
  </property>
  <property fmtid="{D5CDD505-2E9C-101B-9397-08002B2CF9AE}" pid="4" name="KSOTemplateDocerSaveRecord">
    <vt:lpwstr>eyJoZGlkIjoiMTQ2Y2Q1ZWM2ZTcwYjczZDgzMWEzMWEyNGY1OTM5NGEiLCJ1c2VySWQiOiI0MjI4NTQyODkifQ==</vt:lpwstr>
  </property>
</Properties>
</file>