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C67F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35FA678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城关镇人民政府</w:t>
      </w:r>
    </w:p>
    <w:p w14:paraId="119672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政府信息公开工作年度报告</w:t>
      </w:r>
    </w:p>
    <w:p w14:paraId="05C7F93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39478C1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32CD72A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3" w:right="6" w:firstLine="629"/>
        <w:jc w:val="both"/>
        <w:textAlignment w:val="baseline"/>
        <w:rPr>
          <w:rFonts w:hint="eastAsia" w:ascii="仿宋" w:hAnsi="仿宋" w:eastAsia="仿宋" w:cs="仿宋"/>
          <w:spacing w:val="17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17"/>
          <w:sz w:val="32"/>
          <w:szCs w:val="32"/>
          <w:lang w:val="en-US" w:eastAsia="zh-CN"/>
        </w:rPr>
        <w:t>按照《中华人民共和国政府信息公开条例》(以下简称《条例》)的规定，特编制本报告。全文由总体情况、主动公开政府信息情况</w:t>
      </w:r>
      <w:bookmarkStart w:id="0" w:name="_GoBack"/>
      <w:bookmarkEnd w:id="0"/>
      <w:r>
        <w:rPr>
          <w:rFonts w:hint="eastAsia" w:ascii="仿宋" w:hAnsi="仿宋" w:eastAsia="仿宋" w:cs="仿宋"/>
          <w:spacing w:val="17"/>
          <w:sz w:val="32"/>
          <w:szCs w:val="32"/>
          <w:lang w:val="en-US" w:eastAsia="zh-CN"/>
        </w:rPr>
        <w:t>、收到和处理政府信息公开申请情况、政府信息公开行政复议、行政诉讼情况、存在的主要问题及改进情况、其他需要报告的事项六部分组成。本报告中所列数据的统计期限自2024年1月1日起，至2024年12月31日止。对本报告如有疑问，可与岚皋县城关镇党政综合办公室联系（电话：0915－2521122）。</w:t>
      </w:r>
    </w:p>
    <w:p w14:paraId="09AC5E3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一、总体情况</w:t>
      </w:r>
    </w:p>
    <w:p w14:paraId="33FF9DE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3" w:right="6" w:firstLine="629"/>
        <w:jc w:val="both"/>
        <w:textAlignment w:val="baseline"/>
        <w:rPr>
          <w:rFonts w:hint="eastAsia" w:ascii="仿宋" w:hAnsi="仿宋" w:eastAsia="仿宋" w:cs="仿宋"/>
          <w:spacing w:val="1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7"/>
          <w:sz w:val="32"/>
          <w:szCs w:val="32"/>
          <w:lang w:val="en-US" w:eastAsia="zh-CN"/>
        </w:rPr>
        <w:t>2024年，我镇按照《条例》和省、市、县政府信息公开有关要求，紧紧围绕镇党委、政府中心工作，严格信息管理，不断增加公开内容，及时、准确地向社会公开政府信息，充分保障人民群众的知情权、参与权和监督权。</w:t>
      </w:r>
    </w:p>
    <w:p w14:paraId="26E52EA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3" w:right="6" w:firstLine="629"/>
        <w:jc w:val="both"/>
        <w:textAlignment w:val="baseline"/>
        <w:rPr>
          <w:rFonts w:hint="eastAsia" w:ascii="仿宋" w:hAnsi="仿宋" w:eastAsia="仿宋" w:cs="仿宋"/>
          <w:b/>
          <w:bCs/>
          <w:spacing w:val="1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17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pacing w:val="17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pacing w:val="17"/>
          <w:sz w:val="32"/>
          <w:szCs w:val="32"/>
          <w:lang w:eastAsia="zh-CN"/>
        </w:rPr>
        <w:t>）主动公开</w:t>
      </w:r>
      <w:r>
        <w:rPr>
          <w:rFonts w:hint="eastAsia" w:ascii="仿宋" w:hAnsi="仿宋" w:eastAsia="仿宋" w:cs="仿宋"/>
          <w:b/>
          <w:bCs/>
          <w:spacing w:val="17"/>
          <w:sz w:val="32"/>
          <w:szCs w:val="32"/>
          <w:lang w:val="en-US" w:eastAsia="zh-CN"/>
        </w:rPr>
        <w:t>情况</w:t>
      </w:r>
    </w:p>
    <w:p w14:paraId="4FB3F66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3" w:right="6" w:firstLine="629"/>
        <w:jc w:val="both"/>
        <w:textAlignment w:val="baseline"/>
        <w:rPr>
          <w:rFonts w:hint="eastAsia" w:ascii="仿宋" w:hAnsi="仿宋" w:eastAsia="仿宋" w:cs="仿宋"/>
          <w:spacing w:val="1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7"/>
          <w:sz w:val="32"/>
          <w:szCs w:val="32"/>
          <w:lang w:val="en-US" w:eastAsia="zh-CN"/>
        </w:rPr>
        <w:t>我镇能积极做好政府信息公开各项工作，对应公开的政府信息全部予以公开，确保公开信息及时、准确、透明，对不符合要求的、旧的信息和内容及时进行清理完善、更新，全力保障政府信息公开工作的顺利开展。全年累计公开政务信息42条，制作公众号293期，浏览量17.5万。</w:t>
      </w:r>
    </w:p>
    <w:p w14:paraId="4DD1A5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3" w:right="6" w:firstLine="629"/>
        <w:jc w:val="both"/>
        <w:textAlignment w:val="baseline"/>
        <w:rPr>
          <w:rFonts w:hint="eastAsia" w:ascii="仿宋" w:hAnsi="仿宋" w:eastAsia="仿宋" w:cs="仿宋"/>
          <w:b/>
          <w:bCs/>
          <w:spacing w:val="1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17"/>
          <w:sz w:val="32"/>
          <w:szCs w:val="32"/>
          <w:lang w:val="en-US" w:eastAsia="zh-CN"/>
        </w:rPr>
        <w:t>（二）依申请公开情况</w:t>
      </w:r>
    </w:p>
    <w:p w14:paraId="1A89124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3" w:right="6" w:firstLine="629"/>
        <w:jc w:val="both"/>
        <w:textAlignment w:val="baseline"/>
        <w:rPr>
          <w:rFonts w:hint="eastAsia" w:ascii="仿宋" w:hAnsi="仿宋" w:eastAsia="仿宋" w:cs="仿宋"/>
          <w:spacing w:val="1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7"/>
          <w:sz w:val="32"/>
          <w:szCs w:val="32"/>
          <w:lang w:val="en-US" w:eastAsia="zh-CN"/>
        </w:rPr>
        <w:t>我镇及时更新政府信息公开及政务服务事项办事指南，公开依申请公开政府信息受理机构办公地址、工作人员及监督方式等内容，明确依申请公开工作流程、注意事项等，截至2024年12月31日，我镇未接到政府信息公开相关申请。</w:t>
      </w:r>
    </w:p>
    <w:p w14:paraId="35B448E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3" w:right="6" w:firstLine="629"/>
        <w:jc w:val="both"/>
        <w:textAlignment w:val="baseline"/>
        <w:rPr>
          <w:rFonts w:hint="eastAsia" w:ascii="仿宋" w:hAnsi="仿宋" w:eastAsia="仿宋" w:cs="仿宋"/>
          <w:b/>
          <w:bCs/>
          <w:spacing w:val="1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17"/>
          <w:sz w:val="32"/>
          <w:szCs w:val="32"/>
          <w:lang w:val="en-US" w:eastAsia="zh-CN"/>
        </w:rPr>
        <w:t>（三）政府信息管理情况</w:t>
      </w:r>
    </w:p>
    <w:p w14:paraId="23F85F2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3" w:right="6" w:firstLine="629"/>
        <w:jc w:val="both"/>
        <w:textAlignment w:val="baseline"/>
        <w:rPr>
          <w:rFonts w:hint="eastAsia" w:ascii="仿宋" w:hAnsi="仿宋" w:eastAsia="仿宋" w:cs="仿宋"/>
          <w:spacing w:val="1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7"/>
          <w:sz w:val="32"/>
          <w:szCs w:val="32"/>
          <w:lang w:val="en-US" w:eastAsia="zh-CN"/>
        </w:rPr>
        <w:t>2024年，我镇高度重视政府信息公开工作，认真贯彻落实修订后的《中华人民共和国政府信息公开条例》，镇班子会多次研究政府信息公开工作，建立保密审查制度、责任追究制度等，党政办负责政府信息公开具体工作和技术支持，确保全镇政府信息公开工作的及时性、准确性和权威性。</w:t>
      </w:r>
    </w:p>
    <w:p w14:paraId="0A9A2D0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3" w:right="6" w:firstLine="629"/>
        <w:jc w:val="both"/>
        <w:textAlignment w:val="baseline"/>
        <w:rPr>
          <w:rFonts w:hint="eastAsia" w:ascii="仿宋" w:hAnsi="仿宋" w:eastAsia="仿宋" w:cs="仿宋"/>
          <w:b/>
          <w:bCs/>
          <w:spacing w:val="1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17"/>
          <w:sz w:val="32"/>
          <w:szCs w:val="32"/>
          <w:lang w:val="en-US" w:eastAsia="zh-CN"/>
        </w:rPr>
        <w:t>（四）平台建设情况</w:t>
      </w:r>
    </w:p>
    <w:p w14:paraId="35F8147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3" w:right="6" w:firstLine="629"/>
        <w:jc w:val="both"/>
        <w:textAlignment w:val="baseline"/>
        <w:rPr>
          <w:rFonts w:hint="eastAsia" w:ascii="仿宋" w:hAnsi="仿宋" w:eastAsia="仿宋" w:cs="仿宋"/>
          <w:spacing w:val="1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7"/>
          <w:sz w:val="32"/>
          <w:szCs w:val="32"/>
          <w:lang w:val="en-US" w:eastAsia="zh-CN"/>
        </w:rPr>
        <w:t>城关镇严格按照《中华人民共和国政府信息公开条例》要求，及时报请县政府办审批，主要通过政府门户网站、公众号“岚皋城关镇政府”、镇村政务公开栏等方式集中予以公开，确保社会各界人士能及时浏览了解。</w:t>
      </w:r>
    </w:p>
    <w:p w14:paraId="2379E6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3" w:right="6" w:firstLine="629"/>
        <w:jc w:val="both"/>
        <w:textAlignment w:val="baseline"/>
        <w:rPr>
          <w:rFonts w:hint="eastAsia" w:ascii="仿宋" w:hAnsi="仿宋" w:eastAsia="仿宋" w:cs="仿宋"/>
          <w:b/>
          <w:bCs/>
          <w:spacing w:val="1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17"/>
          <w:sz w:val="32"/>
          <w:szCs w:val="32"/>
          <w:lang w:val="en-US" w:eastAsia="zh-CN"/>
        </w:rPr>
        <w:t>（五）监督保障</w:t>
      </w:r>
    </w:p>
    <w:p w14:paraId="165F2AD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3" w:right="6" w:firstLine="629"/>
        <w:jc w:val="both"/>
        <w:textAlignment w:val="baseline"/>
        <w:rPr>
          <w:rFonts w:hint="eastAsia" w:ascii="仿宋" w:hAnsi="仿宋" w:eastAsia="仿宋" w:cs="仿宋"/>
          <w:spacing w:val="1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7"/>
          <w:sz w:val="32"/>
          <w:szCs w:val="32"/>
          <w:lang w:val="en-US" w:eastAsia="zh-CN"/>
        </w:rPr>
        <w:t>由镇纪委负责，常态化对政务公开开展督导检查，发挥日常监督职能，切实倒逼镇村相关业务人员及时公开政府信息，提升能力水平。对不按要求及时公开、推诿不作为等造成影响的启动问责程序，并纳入年度目标责任考核，确保政府信息公开正常、规范运行。</w:t>
      </w:r>
    </w:p>
    <w:p w14:paraId="1725F93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3" w:right="6" w:firstLine="629"/>
        <w:jc w:val="both"/>
        <w:textAlignment w:val="baseline"/>
        <w:rPr>
          <w:rFonts w:hint="eastAsia" w:ascii="仿宋" w:hAnsi="仿宋" w:eastAsia="仿宋" w:cs="仿宋"/>
          <w:spacing w:val="17"/>
          <w:sz w:val="32"/>
          <w:szCs w:val="32"/>
          <w:lang w:val="en-US" w:eastAsia="zh-CN"/>
        </w:rPr>
      </w:pPr>
    </w:p>
    <w:p w14:paraId="01A43B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6"/>
        <w:tblW w:w="8144" w:type="dxa"/>
        <w:tblInd w:w="34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5"/>
        <w:gridCol w:w="1769"/>
        <w:gridCol w:w="1536"/>
        <w:gridCol w:w="1884"/>
      </w:tblGrid>
      <w:tr w14:paraId="679FD6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8144" w:type="dxa"/>
            <w:gridSpan w:val="4"/>
            <w:shd w:val="clear" w:color="auto" w:fill="C6D9F1"/>
            <w:vAlign w:val="top"/>
          </w:tcPr>
          <w:p w14:paraId="5234A7B8">
            <w:pPr>
              <w:spacing w:before="152" w:line="228" w:lineRule="auto"/>
              <w:ind w:left="31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第二十条第(一)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项</w:t>
            </w:r>
          </w:p>
        </w:tc>
      </w:tr>
      <w:tr w14:paraId="2C83A7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2955" w:type="dxa"/>
            <w:vAlign w:val="top"/>
          </w:tcPr>
          <w:p w14:paraId="274372FF">
            <w:pPr>
              <w:spacing w:line="278" w:lineRule="auto"/>
              <w:rPr>
                <w:rFonts w:ascii="Arial"/>
                <w:sz w:val="21"/>
              </w:rPr>
            </w:pPr>
          </w:p>
          <w:p w14:paraId="4D01C9CF">
            <w:pPr>
              <w:spacing w:before="62" w:line="228" w:lineRule="auto"/>
              <w:ind w:left="10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息内容</w:t>
            </w:r>
          </w:p>
        </w:tc>
        <w:tc>
          <w:tcPr>
            <w:tcW w:w="1769" w:type="dxa"/>
            <w:vAlign w:val="top"/>
          </w:tcPr>
          <w:p w14:paraId="4C16A015">
            <w:pPr>
              <w:spacing w:line="278" w:lineRule="auto"/>
              <w:rPr>
                <w:rFonts w:ascii="Arial"/>
                <w:sz w:val="21"/>
              </w:rPr>
            </w:pPr>
          </w:p>
          <w:p w14:paraId="034446C3">
            <w:pPr>
              <w:spacing w:before="62" w:line="227" w:lineRule="auto"/>
              <w:ind w:left="2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本年制发件数</w:t>
            </w:r>
          </w:p>
        </w:tc>
        <w:tc>
          <w:tcPr>
            <w:tcW w:w="1536" w:type="dxa"/>
            <w:vAlign w:val="top"/>
          </w:tcPr>
          <w:p w14:paraId="55E5BCAD">
            <w:pPr>
              <w:spacing w:line="278" w:lineRule="auto"/>
              <w:rPr>
                <w:rFonts w:ascii="Arial"/>
                <w:sz w:val="21"/>
              </w:rPr>
            </w:pPr>
          </w:p>
          <w:p w14:paraId="3C1A9097">
            <w:pPr>
              <w:spacing w:before="62" w:line="227" w:lineRule="auto"/>
              <w:ind w:left="1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年废止件数</w:t>
            </w:r>
          </w:p>
        </w:tc>
        <w:tc>
          <w:tcPr>
            <w:tcW w:w="1884" w:type="dxa"/>
            <w:vAlign w:val="top"/>
          </w:tcPr>
          <w:p w14:paraId="270151C6">
            <w:pPr>
              <w:spacing w:line="278" w:lineRule="auto"/>
              <w:rPr>
                <w:rFonts w:ascii="Arial"/>
                <w:sz w:val="21"/>
              </w:rPr>
            </w:pPr>
          </w:p>
          <w:p w14:paraId="40DCCFDA">
            <w:pPr>
              <w:spacing w:before="62" w:line="228" w:lineRule="auto"/>
              <w:ind w:left="3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现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行有效件数</w:t>
            </w:r>
          </w:p>
        </w:tc>
      </w:tr>
      <w:tr w14:paraId="4109BD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2955" w:type="dxa"/>
            <w:vAlign w:val="top"/>
          </w:tcPr>
          <w:p w14:paraId="5032855A">
            <w:pPr>
              <w:spacing w:before="163" w:line="227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规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章</w:t>
            </w:r>
          </w:p>
        </w:tc>
        <w:tc>
          <w:tcPr>
            <w:tcW w:w="1769" w:type="dxa"/>
            <w:vAlign w:val="top"/>
          </w:tcPr>
          <w:p w14:paraId="2BDD8E50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536" w:type="dxa"/>
            <w:vAlign w:val="top"/>
          </w:tcPr>
          <w:p w14:paraId="2431E1A3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884" w:type="dxa"/>
            <w:vAlign w:val="top"/>
          </w:tcPr>
          <w:p w14:paraId="347D4FF6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07E61C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955" w:type="dxa"/>
            <w:vAlign w:val="top"/>
          </w:tcPr>
          <w:p w14:paraId="22019643">
            <w:pPr>
              <w:spacing w:before="138" w:line="228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规范性文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件</w:t>
            </w:r>
          </w:p>
        </w:tc>
        <w:tc>
          <w:tcPr>
            <w:tcW w:w="1769" w:type="dxa"/>
            <w:vAlign w:val="top"/>
          </w:tcPr>
          <w:p w14:paraId="7B40A963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536" w:type="dxa"/>
            <w:vAlign w:val="top"/>
          </w:tcPr>
          <w:p w14:paraId="7516027B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884" w:type="dxa"/>
            <w:vAlign w:val="top"/>
          </w:tcPr>
          <w:p w14:paraId="673D2292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78462C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144" w:type="dxa"/>
            <w:gridSpan w:val="4"/>
            <w:shd w:val="clear" w:color="auto" w:fill="C6D9F1"/>
            <w:vAlign w:val="top"/>
          </w:tcPr>
          <w:p w14:paraId="422BDEC7">
            <w:pPr>
              <w:spacing w:before="141" w:line="228" w:lineRule="auto"/>
              <w:ind w:left="31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第二十条第(五)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项</w:t>
            </w:r>
          </w:p>
        </w:tc>
      </w:tr>
      <w:tr w14:paraId="6A198C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955" w:type="dxa"/>
            <w:vAlign w:val="top"/>
          </w:tcPr>
          <w:p w14:paraId="6F76C9F8">
            <w:pPr>
              <w:spacing w:before="220" w:line="228" w:lineRule="auto"/>
              <w:ind w:left="10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息内容</w:t>
            </w:r>
          </w:p>
        </w:tc>
        <w:tc>
          <w:tcPr>
            <w:tcW w:w="5189" w:type="dxa"/>
            <w:gridSpan w:val="3"/>
            <w:vAlign w:val="top"/>
          </w:tcPr>
          <w:p w14:paraId="7B987329">
            <w:pPr>
              <w:spacing w:before="220" w:line="227" w:lineRule="auto"/>
              <w:ind w:left="17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年处理决定数量</w:t>
            </w:r>
          </w:p>
        </w:tc>
      </w:tr>
      <w:tr w14:paraId="55E424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2955" w:type="dxa"/>
            <w:vAlign w:val="top"/>
          </w:tcPr>
          <w:p w14:paraId="68283394">
            <w:pPr>
              <w:spacing w:line="398" w:lineRule="auto"/>
              <w:rPr>
                <w:rFonts w:ascii="Arial"/>
                <w:sz w:val="21"/>
              </w:rPr>
            </w:pPr>
          </w:p>
          <w:p w14:paraId="6612B5EB">
            <w:pPr>
              <w:spacing w:before="62" w:line="229" w:lineRule="auto"/>
              <w:ind w:left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行政许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可</w:t>
            </w:r>
          </w:p>
        </w:tc>
        <w:tc>
          <w:tcPr>
            <w:tcW w:w="5189" w:type="dxa"/>
            <w:gridSpan w:val="3"/>
            <w:vAlign w:val="top"/>
          </w:tcPr>
          <w:p w14:paraId="7827E7F8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6B1603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8144" w:type="dxa"/>
            <w:gridSpan w:val="4"/>
            <w:shd w:val="clear" w:color="auto" w:fill="C6D9F1"/>
            <w:vAlign w:val="top"/>
          </w:tcPr>
          <w:p w14:paraId="1EDB19A4">
            <w:pPr>
              <w:spacing w:before="108" w:line="228" w:lineRule="auto"/>
              <w:ind w:left="31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第二十条第(六)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项</w:t>
            </w:r>
          </w:p>
        </w:tc>
      </w:tr>
    </w:tbl>
    <w:p w14:paraId="103CAB56">
      <w:pPr>
        <w:rPr>
          <w:rFonts w:ascii="Arial"/>
          <w:sz w:val="21"/>
        </w:rPr>
      </w:pPr>
    </w:p>
    <w:tbl>
      <w:tblPr>
        <w:tblStyle w:val="6"/>
        <w:tblpPr w:leftFromText="180" w:rightFromText="180" w:vertAnchor="text" w:horzAnchor="page" w:tblpX="1948" w:tblpY="-4204"/>
        <w:tblOverlap w:val="never"/>
        <w:tblW w:w="814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5"/>
        <w:gridCol w:w="5189"/>
      </w:tblGrid>
      <w:tr w14:paraId="5BAAE7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955" w:type="dxa"/>
            <w:tcBorders>
              <w:top w:val="nil"/>
            </w:tcBorders>
            <w:vAlign w:val="top"/>
          </w:tcPr>
          <w:p w14:paraId="107C4FFE">
            <w:pPr>
              <w:spacing w:before="222" w:line="228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息内容</w:t>
            </w:r>
          </w:p>
        </w:tc>
        <w:tc>
          <w:tcPr>
            <w:tcW w:w="5189" w:type="dxa"/>
            <w:vAlign w:val="top"/>
          </w:tcPr>
          <w:p w14:paraId="2E1D373F">
            <w:pPr>
              <w:spacing w:before="222" w:line="227" w:lineRule="auto"/>
              <w:ind w:left="17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年处理决定数量</w:t>
            </w:r>
          </w:p>
        </w:tc>
      </w:tr>
      <w:tr w14:paraId="705BC4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2955" w:type="dxa"/>
            <w:vAlign w:val="top"/>
          </w:tcPr>
          <w:p w14:paraId="329005A3">
            <w:pPr>
              <w:spacing w:line="290" w:lineRule="auto"/>
              <w:rPr>
                <w:rFonts w:ascii="Arial"/>
                <w:sz w:val="21"/>
              </w:rPr>
            </w:pPr>
          </w:p>
          <w:p w14:paraId="4B0895C4">
            <w:pPr>
              <w:spacing w:before="62" w:line="229" w:lineRule="auto"/>
              <w:ind w:left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行政处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罚</w:t>
            </w:r>
          </w:p>
        </w:tc>
        <w:tc>
          <w:tcPr>
            <w:tcW w:w="5189" w:type="dxa"/>
            <w:vAlign w:val="top"/>
          </w:tcPr>
          <w:p w14:paraId="53424E1B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0AB1F2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2955" w:type="dxa"/>
            <w:vAlign w:val="top"/>
          </w:tcPr>
          <w:p w14:paraId="40F3A23C">
            <w:pPr>
              <w:spacing w:line="289" w:lineRule="auto"/>
              <w:rPr>
                <w:rFonts w:ascii="Arial"/>
                <w:sz w:val="21"/>
              </w:rPr>
            </w:pPr>
          </w:p>
          <w:p w14:paraId="77D137E2">
            <w:pPr>
              <w:spacing w:before="62" w:line="229" w:lineRule="auto"/>
              <w:ind w:left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行政强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制</w:t>
            </w:r>
          </w:p>
        </w:tc>
        <w:tc>
          <w:tcPr>
            <w:tcW w:w="5189" w:type="dxa"/>
            <w:vAlign w:val="top"/>
          </w:tcPr>
          <w:p w14:paraId="011EE214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44E3E9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8144" w:type="dxa"/>
            <w:gridSpan w:val="2"/>
            <w:shd w:val="clear" w:color="auto" w:fill="C6D9F1"/>
            <w:vAlign w:val="top"/>
          </w:tcPr>
          <w:p w14:paraId="23ADFD47">
            <w:pPr>
              <w:spacing w:before="140" w:line="228" w:lineRule="auto"/>
              <w:ind w:left="31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第二十条第(八)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项</w:t>
            </w:r>
          </w:p>
        </w:tc>
      </w:tr>
      <w:tr w14:paraId="0214D8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955" w:type="dxa"/>
            <w:vAlign w:val="top"/>
          </w:tcPr>
          <w:p w14:paraId="6060008C">
            <w:pPr>
              <w:spacing w:before="61" w:line="228" w:lineRule="auto"/>
              <w:ind w:left="10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息内容</w:t>
            </w:r>
          </w:p>
        </w:tc>
        <w:tc>
          <w:tcPr>
            <w:tcW w:w="5189" w:type="dxa"/>
            <w:vAlign w:val="top"/>
          </w:tcPr>
          <w:p w14:paraId="14450E8C">
            <w:pPr>
              <w:spacing w:before="61" w:line="227" w:lineRule="auto"/>
              <w:ind w:left="1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年收费金额(单位：万元)</w:t>
            </w:r>
          </w:p>
        </w:tc>
      </w:tr>
      <w:tr w14:paraId="3666E2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2955" w:type="dxa"/>
            <w:vAlign w:val="top"/>
          </w:tcPr>
          <w:p w14:paraId="77EB4F47">
            <w:pPr>
              <w:spacing w:line="293" w:lineRule="auto"/>
              <w:rPr>
                <w:rFonts w:ascii="Arial"/>
                <w:sz w:val="21"/>
              </w:rPr>
            </w:pPr>
          </w:p>
          <w:p w14:paraId="62F51455">
            <w:pPr>
              <w:spacing w:before="62" w:line="228" w:lineRule="auto"/>
              <w:ind w:left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行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政事业性收费</w:t>
            </w:r>
          </w:p>
        </w:tc>
        <w:tc>
          <w:tcPr>
            <w:tcW w:w="5189" w:type="dxa"/>
            <w:vAlign w:val="top"/>
          </w:tcPr>
          <w:p w14:paraId="36329093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</w:tbl>
    <w:p w14:paraId="7D018131">
      <w:pPr>
        <w:sectPr>
          <w:footerReference r:id="rId5" w:type="default"/>
          <w:pgSz w:w="11906" w:h="16838"/>
          <w:pgMar w:top="1431" w:right="1391" w:bottom="1719" w:left="1588" w:header="0" w:footer="1442" w:gutter="0"/>
          <w:pgNumType w:fmt="decimal"/>
          <w:cols w:space="720" w:num="1"/>
        </w:sectPr>
      </w:pPr>
    </w:p>
    <w:p w14:paraId="3CBE1E1C">
      <w:pPr>
        <w:spacing w:line="362" w:lineRule="auto"/>
        <w:rPr>
          <w:rFonts w:ascii="Arial"/>
          <w:sz w:val="21"/>
        </w:rPr>
      </w:pPr>
    </w:p>
    <w:p w14:paraId="526B9AF1">
      <w:pPr>
        <w:spacing w:before="101" w:line="227" w:lineRule="auto"/>
        <w:ind w:left="61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6"/>
          <w:sz w:val="32"/>
          <w:szCs w:val="32"/>
        </w:rPr>
        <w:t>三</w:t>
      </w:r>
      <w:r>
        <w:rPr>
          <w:rFonts w:ascii="黑体" w:hAnsi="黑体" w:eastAsia="黑体" w:cs="黑体"/>
          <w:spacing w:val="12"/>
          <w:sz w:val="32"/>
          <w:szCs w:val="32"/>
        </w:rPr>
        <w:t>、</w:t>
      </w:r>
      <w:r>
        <w:rPr>
          <w:rFonts w:ascii="黑体" w:hAnsi="黑体" w:eastAsia="黑体" w:cs="黑体"/>
          <w:spacing w:val="8"/>
          <w:sz w:val="32"/>
          <w:szCs w:val="32"/>
        </w:rPr>
        <w:t>收到和处理政府信息公开申请情况</w:t>
      </w:r>
    </w:p>
    <w:p w14:paraId="4FE9DB29"/>
    <w:p w14:paraId="5B7AD226">
      <w:pPr>
        <w:spacing w:line="88" w:lineRule="exact"/>
      </w:pPr>
    </w:p>
    <w:tbl>
      <w:tblPr>
        <w:tblStyle w:val="6"/>
        <w:tblW w:w="90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8"/>
        <w:gridCol w:w="854"/>
        <w:gridCol w:w="2129"/>
        <w:gridCol w:w="825"/>
        <w:gridCol w:w="765"/>
        <w:gridCol w:w="765"/>
        <w:gridCol w:w="824"/>
        <w:gridCol w:w="989"/>
        <w:gridCol w:w="720"/>
        <w:gridCol w:w="706"/>
      </w:tblGrid>
      <w:tr w14:paraId="74DDE2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481" w:type="dxa"/>
            <w:gridSpan w:val="3"/>
            <w:vMerge w:val="restart"/>
            <w:tcBorders>
              <w:bottom w:val="nil"/>
            </w:tcBorders>
            <w:vAlign w:val="top"/>
          </w:tcPr>
          <w:p w14:paraId="5E96A46D">
            <w:pPr>
              <w:spacing w:before="227" w:line="227" w:lineRule="auto"/>
              <w:ind w:left="1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5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本列数据的勾稽关系为：第一项加</w:t>
            </w:r>
          </w:p>
          <w:p w14:paraId="5FB20F0D">
            <w:pPr>
              <w:spacing w:before="77" w:line="317" w:lineRule="auto"/>
              <w:ind w:left="1545" w:right="139" w:hanging="13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二项之和，等于第三项加第四项之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和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)</w:t>
            </w:r>
          </w:p>
        </w:tc>
        <w:tc>
          <w:tcPr>
            <w:tcW w:w="5594" w:type="dxa"/>
            <w:gridSpan w:val="7"/>
            <w:vAlign w:val="top"/>
          </w:tcPr>
          <w:p w14:paraId="6983CFE7">
            <w:pPr>
              <w:spacing w:before="61" w:line="228" w:lineRule="auto"/>
              <w:ind w:left="2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申请人情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况</w:t>
            </w:r>
          </w:p>
        </w:tc>
      </w:tr>
      <w:tr w14:paraId="104B5B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81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7584D2FF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restart"/>
            <w:tcBorders>
              <w:bottom w:val="nil"/>
            </w:tcBorders>
            <w:vAlign w:val="top"/>
          </w:tcPr>
          <w:p w14:paraId="09747B97">
            <w:pPr>
              <w:spacing w:line="309" w:lineRule="auto"/>
              <w:rPr>
                <w:rFonts w:ascii="Arial"/>
                <w:sz w:val="21"/>
              </w:rPr>
            </w:pPr>
          </w:p>
          <w:p w14:paraId="2554F67E">
            <w:pPr>
              <w:spacing w:before="61" w:line="229" w:lineRule="auto"/>
              <w:ind w:left="1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自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然人</w:t>
            </w:r>
          </w:p>
        </w:tc>
        <w:tc>
          <w:tcPr>
            <w:tcW w:w="4063" w:type="dxa"/>
            <w:gridSpan w:val="5"/>
            <w:vAlign w:val="top"/>
          </w:tcPr>
          <w:p w14:paraId="7E15C336">
            <w:pPr>
              <w:spacing w:before="56" w:line="229" w:lineRule="auto"/>
              <w:ind w:left="13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法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人或其他组织</w:t>
            </w:r>
          </w:p>
        </w:tc>
        <w:tc>
          <w:tcPr>
            <w:tcW w:w="706" w:type="dxa"/>
            <w:vMerge w:val="restart"/>
            <w:tcBorders>
              <w:bottom w:val="nil"/>
            </w:tcBorders>
            <w:vAlign w:val="top"/>
          </w:tcPr>
          <w:p w14:paraId="609ED418">
            <w:pPr>
              <w:spacing w:line="308" w:lineRule="auto"/>
              <w:rPr>
                <w:rFonts w:ascii="Arial"/>
                <w:sz w:val="21"/>
              </w:rPr>
            </w:pPr>
          </w:p>
          <w:p w14:paraId="342D673B">
            <w:pPr>
              <w:spacing w:before="62" w:line="230" w:lineRule="auto"/>
              <w:ind w:left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总计</w:t>
            </w:r>
          </w:p>
        </w:tc>
      </w:tr>
      <w:tr w14:paraId="177346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481" w:type="dxa"/>
            <w:gridSpan w:val="3"/>
            <w:vMerge w:val="continue"/>
            <w:tcBorders>
              <w:top w:val="nil"/>
            </w:tcBorders>
            <w:vAlign w:val="top"/>
          </w:tcPr>
          <w:p w14:paraId="1E459D0E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vAlign w:val="top"/>
          </w:tcPr>
          <w:p w14:paraId="56C36053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 w14:paraId="038C0CA7">
            <w:pPr>
              <w:spacing w:before="55" w:line="312" w:lineRule="exact"/>
              <w:ind w:left="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8"/>
                <w:sz w:val="19"/>
                <w:szCs w:val="19"/>
              </w:rPr>
              <w:t>商业</w:t>
            </w:r>
          </w:p>
          <w:p w14:paraId="14EBA4D4">
            <w:pPr>
              <w:spacing w:line="238" w:lineRule="auto"/>
              <w:ind w:left="1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业</w:t>
            </w:r>
          </w:p>
        </w:tc>
        <w:tc>
          <w:tcPr>
            <w:tcW w:w="765" w:type="dxa"/>
            <w:vAlign w:val="top"/>
          </w:tcPr>
          <w:p w14:paraId="102D5F59">
            <w:pPr>
              <w:spacing w:before="55" w:line="312" w:lineRule="exact"/>
              <w:ind w:left="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8"/>
                <w:sz w:val="19"/>
                <w:szCs w:val="19"/>
              </w:rPr>
              <w:t>科研</w:t>
            </w:r>
          </w:p>
          <w:p w14:paraId="77D6B59F">
            <w:pPr>
              <w:spacing w:line="227" w:lineRule="auto"/>
              <w:ind w:left="1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构</w:t>
            </w:r>
          </w:p>
        </w:tc>
        <w:tc>
          <w:tcPr>
            <w:tcW w:w="824" w:type="dxa"/>
            <w:vAlign w:val="top"/>
          </w:tcPr>
          <w:p w14:paraId="69FC6B56">
            <w:pPr>
              <w:spacing w:before="55" w:line="268" w:lineRule="auto"/>
              <w:ind w:left="119" w:right="1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社会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益组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织</w:t>
            </w:r>
          </w:p>
        </w:tc>
        <w:tc>
          <w:tcPr>
            <w:tcW w:w="989" w:type="dxa"/>
            <w:vAlign w:val="top"/>
          </w:tcPr>
          <w:p w14:paraId="0A29068F">
            <w:pPr>
              <w:spacing w:before="56" w:line="265" w:lineRule="auto"/>
              <w:ind w:left="202" w:right="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法律服务机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构</w:t>
            </w:r>
          </w:p>
        </w:tc>
        <w:tc>
          <w:tcPr>
            <w:tcW w:w="720" w:type="dxa"/>
            <w:vAlign w:val="top"/>
          </w:tcPr>
          <w:p w14:paraId="0D2417DE">
            <w:pPr>
              <w:spacing w:before="211" w:line="229" w:lineRule="auto"/>
              <w:ind w:left="1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他</w:t>
            </w:r>
          </w:p>
        </w:tc>
        <w:tc>
          <w:tcPr>
            <w:tcW w:w="706" w:type="dxa"/>
            <w:vMerge w:val="continue"/>
            <w:tcBorders>
              <w:top w:val="nil"/>
            </w:tcBorders>
            <w:vAlign w:val="top"/>
          </w:tcPr>
          <w:p w14:paraId="1D976A4C">
            <w:pPr>
              <w:rPr>
                <w:rFonts w:ascii="Arial"/>
                <w:sz w:val="21"/>
              </w:rPr>
            </w:pPr>
          </w:p>
        </w:tc>
      </w:tr>
      <w:tr w14:paraId="1F5835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3481" w:type="dxa"/>
            <w:gridSpan w:val="3"/>
            <w:vAlign w:val="top"/>
          </w:tcPr>
          <w:p w14:paraId="43BA777A">
            <w:pPr>
              <w:spacing w:before="56" w:line="227" w:lineRule="auto"/>
              <w:ind w:left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、本年新收政府信息公开申请数量</w:t>
            </w:r>
          </w:p>
        </w:tc>
        <w:tc>
          <w:tcPr>
            <w:tcW w:w="825" w:type="dxa"/>
            <w:vAlign w:val="top"/>
          </w:tcPr>
          <w:p w14:paraId="3C634AAB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6C209291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58533E45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 w14:paraId="0A120771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 w14:paraId="7ECC05D9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 w14:paraId="6C7E4704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 w14:paraId="0EED9897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207F1F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81" w:type="dxa"/>
            <w:gridSpan w:val="3"/>
            <w:vAlign w:val="top"/>
          </w:tcPr>
          <w:p w14:paraId="4834F826">
            <w:pPr>
              <w:spacing w:before="56" w:line="227" w:lineRule="auto"/>
              <w:ind w:left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二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、上年结转政府信息公开申请数量</w:t>
            </w:r>
          </w:p>
        </w:tc>
        <w:tc>
          <w:tcPr>
            <w:tcW w:w="825" w:type="dxa"/>
            <w:vAlign w:val="top"/>
          </w:tcPr>
          <w:p w14:paraId="120412D2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1207D08A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7975772A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 w14:paraId="536A4818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 w14:paraId="760B2B46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 w14:paraId="0DEA3E66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 w14:paraId="6E46E0CD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59C559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98" w:type="dxa"/>
            <w:vMerge w:val="restart"/>
            <w:tcBorders>
              <w:bottom w:val="nil"/>
            </w:tcBorders>
            <w:textDirection w:val="tbRlV"/>
            <w:vAlign w:val="top"/>
          </w:tcPr>
          <w:p w14:paraId="020E33A4">
            <w:pPr>
              <w:spacing w:before="148" w:line="185" w:lineRule="auto"/>
              <w:ind w:left="13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三</w:t>
            </w:r>
            <w:r>
              <w:rPr>
                <w:rFonts w:ascii="宋体" w:hAnsi="宋体" w:eastAsia="宋体" w:cs="宋体"/>
                <w:spacing w:val="13"/>
                <w:position w:val="-5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本年度办理结果</w:t>
            </w:r>
          </w:p>
        </w:tc>
        <w:tc>
          <w:tcPr>
            <w:tcW w:w="2983" w:type="dxa"/>
            <w:gridSpan w:val="2"/>
            <w:vAlign w:val="top"/>
          </w:tcPr>
          <w:p w14:paraId="5828B96C">
            <w:pPr>
              <w:spacing w:before="57" w:line="235" w:lineRule="auto"/>
              <w:ind w:left="129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35"/>
                <w:sz w:val="19"/>
                <w:szCs w:val="19"/>
              </w:rPr>
              <w:t>(</w:t>
            </w:r>
            <w:r>
              <w:rPr>
                <w:rFonts w:ascii="楷体" w:hAnsi="楷体" w:eastAsia="楷体" w:cs="楷体"/>
                <w:spacing w:val="33"/>
                <w:sz w:val="19"/>
                <w:szCs w:val="19"/>
              </w:rPr>
              <w:t>一)予以公开</w:t>
            </w:r>
          </w:p>
        </w:tc>
        <w:tc>
          <w:tcPr>
            <w:tcW w:w="825" w:type="dxa"/>
            <w:vAlign w:val="top"/>
          </w:tcPr>
          <w:p w14:paraId="7530DB7A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4F0FBFC0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1FD25CAB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 w14:paraId="5ACE1D51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 w14:paraId="26D74A4F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 w14:paraId="43104F05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 w14:paraId="73ED267C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184815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014EBE8">
            <w:pPr>
              <w:rPr>
                <w:rFonts w:ascii="Arial"/>
                <w:sz w:val="21"/>
              </w:rPr>
            </w:pPr>
          </w:p>
        </w:tc>
        <w:tc>
          <w:tcPr>
            <w:tcW w:w="2983" w:type="dxa"/>
            <w:gridSpan w:val="2"/>
            <w:vAlign w:val="top"/>
          </w:tcPr>
          <w:p w14:paraId="03CDEE2E">
            <w:pPr>
              <w:spacing w:before="57" w:line="266" w:lineRule="auto"/>
              <w:ind w:left="112" w:right="100" w:firstLine="16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34"/>
                <w:sz w:val="19"/>
                <w:szCs w:val="19"/>
              </w:rPr>
              <w:t>(</w:t>
            </w:r>
            <w:r>
              <w:rPr>
                <w:rFonts w:ascii="楷体" w:hAnsi="楷体" w:eastAsia="楷体" w:cs="楷体"/>
                <w:spacing w:val="26"/>
                <w:sz w:val="19"/>
                <w:szCs w:val="19"/>
              </w:rPr>
              <w:t>二)部分公开(区分处理的，</w:t>
            </w:r>
            <w:r>
              <w:rPr>
                <w:rFonts w:ascii="楷体" w:hAnsi="楷体" w:eastAsia="楷体" w:cs="楷体"/>
                <w:spacing w:val="13"/>
                <w:sz w:val="19"/>
                <w:szCs w:val="19"/>
              </w:rPr>
              <w:t>只</w:t>
            </w: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计这一情形，不计其他情形)</w:t>
            </w:r>
          </w:p>
        </w:tc>
        <w:tc>
          <w:tcPr>
            <w:tcW w:w="825" w:type="dxa"/>
            <w:vAlign w:val="top"/>
          </w:tcPr>
          <w:p w14:paraId="4CEB3BC8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3169A529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3C7B05DC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 w14:paraId="56B3FFBC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 w14:paraId="357996EE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 w14:paraId="0B67D76A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 w14:paraId="2C6D7996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54B787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9293AB2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 w14:paraId="74FEB1D7">
            <w:pPr>
              <w:spacing w:line="263" w:lineRule="auto"/>
              <w:rPr>
                <w:rFonts w:ascii="Arial"/>
                <w:sz w:val="21"/>
              </w:rPr>
            </w:pPr>
          </w:p>
          <w:p w14:paraId="36B654E6">
            <w:pPr>
              <w:spacing w:line="263" w:lineRule="auto"/>
              <w:rPr>
                <w:rFonts w:ascii="Arial"/>
                <w:sz w:val="21"/>
              </w:rPr>
            </w:pPr>
          </w:p>
          <w:p w14:paraId="79C6B015">
            <w:pPr>
              <w:spacing w:line="263" w:lineRule="auto"/>
              <w:rPr>
                <w:rFonts w:ascii="Arial"/>
                <w:sz w:val="21"/>
              </w:rPr>
            </w:pPr>
          </w:p>
          <w:p w14:paraId="23DE2A89">
            <w:pPr>
              <w:spacing w:line="263" w:lineRule="auto"/>
              <w:rPr>
                <w:rFonts w:ascii="Arial"/>
                <w:sz w:val="21"/>
              </w:rPr>
            </w:pPr>
          </w:p>
          <w:p w14:paraId="49B28C46">
            <w:pPr>
              <w:spacing w:line="263" w:lineRule="auto"/>
              <w:rPr>
                <w:rFonts w:ascii="Arial"/>
                <w:sz w:val="21"/>
              </w:rPr>
            </w:pPr>
          </w:p>
          <w:p w14:paraId="03B9B822">
            <w:pPr>
              <w:spacing w:line="264" w:lineRule="auto"/>
              <w:rPr>
                <w:rFonts w:ascii="Arial"/>
                <w:sz w:val="21"/>
              </w:rPr>
            </w:pPr>
          </w:p>
          <w:p w14:paraId="40567784">
            <w:pPr>
              <w:spacing w:before="62" w:line="313" w:lineRule="auto"/>
              <w:ind w:left="113" w:right="145" w:firstLine="16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25"/>
                <w:sz w:val="19"/>
                <w:szCs w:val="19"/>
              </w:rPr>
              <w:t>(三</w:t>
            </w:r>
            <w:r>
              <w:rPr>
                <w:rFonts w:ascii="楷体" w:hAnsi="楷体" w:eastAsia="楷体" w:cs="楷体"/>
                <w:spacing w:val="24"/>
                <w:sz w:val="19"/>
                <w:szCs w:val="19"/>
              </w:rPr>
              <w:t>)</w:t>
            </w: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不予</w:t>
            </w:r>
            <w:r>
              <w:rPr>
                <w:rFonts w:ascii="楷体" w:hAnsi="楷体" w:eastAsia="楷体" w:cs="楷体"/>
                <w:spacing w:val="6"/>
                <w:sz w:val="19"/>
                <w:szCs w:val="19"/>
              </w:rPr>
              <w:t>公</w:t>
            </w:r>
            <w:r>
              <w:rPr>
                <w:rFonts w:ascii="楷体" w:hAnsi="楷体" w:eastAsia="楷体" w:cs="楷体"/>
                <w:sz w:val="19"/>
                <w:szCs w:val="19"/>
              </w:rPr>
              <w:t>开</w:t>
            </w:r>
          </w:p>
        </w:tc>
        <w:tc>
          <w:tcPr>
            <w:tcW w:w="2129" w:type="dxa"/>
            <w:vAlign w:val="top"/>
          </w:tcPr>
          <w:p w14:paraId="72BC8A12">
            <w:pPr>
              <w:spacing w:before="58" w:line="234" w:lineRule="auto"/>
              <w:ind w:left="122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1"/>
                <w:sz w:val="19"/>
                <w:szCs w:val="19"/>
              </w:rPr>
              <w:t>1</w:t>
            </w:r>
            <w:r>
              <w:rPr>
                <w:rFonts w:ascii="楷体" w:hAnsi="楷体" w:eastAsia="楷体" w:cs="楷体"/>
                <w:spacing w:val="6"/>
                <w:sz w:val="19"/>
                <w:szCs w:val="19"/>
              </w:rPr>
              <w:t>.属于国家秘密</w:t>
            </w:r>
          </w:p>
        </w:tc>
        <w:tc>
          <w:tcPr>
            <w:tcW w:w="825" w:type="dxa"/>
            <w:vAlign w:val="top"/>
          </w:tcPr>
          <w:p w14:paraId="40347C59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48AF1594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7FA0903F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 w14:paraId="31F01E7E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 w14:paraId="00F075FC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 w14:paraId="020AE704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 w14:paraId="10F46C5A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2465C3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B8A4F8B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 w14:paraId="43E5FF03"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 w14:paraId="0D04FDF0">
            <w:pPr>
              <w:spacing w:before="58" w:line="269" w:lineRule="auto"/>
              <w:ind w:left="112" w:right="220" w:hanging="2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0"/>
                <w:sz w:val="19"/>
                <w:szCs w:val="19"/>
              </w:rPr>
              <w:t>2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.其他法律行政法规</w:t>
            </w:r>
            <w:r>
              <w:rPr>
                <w:rFonts w:ascii="楷体" w:hAnsi="楷体" w:eastAsia="楷体" w:cs="楷体"/>
                <w:spacing w:val="9"/>
                <w:sz w:val="19"/>
                <w:szCs w:val="19"/>
              </w:rPr>
              <w:t>禁</w:t>
            </w: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止公开</w:t>
            </w:r>
          </w:p>
        </w:tc>
        <w:tc>
          <w:tcPr>
            <w:tcW w:w="825" w:type="dxa"/>
            <w:vAlign w:val="top"/>
          </w:tcPr>
          <w:p w14:paraId="2368AE04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2017C643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5A6410F2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 w14:paraId="79FBAFC3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 w14:paraId="0600A114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 w14:paraId="7EFFBCB6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 w14:paraId="0B59E6BC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1D8D2D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9FC77A9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 w14:paraId="3D7EB4A6"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 w14:paraId="643813A3">
            <w:pPr>
              <w:spacing w:before="59" w:line="273" w:lineRule="auto"/>
              <w:ind w:left="120" w:right="220" w:hanging="9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9"/>
                <w:sz w:val="19"/>
                <w:szCs w:val="19"/>
              </w:rPr>
              <w:t>3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.危及“三安全一稳</w:t>
            </w:r>
            <w:r>
              <w:rPr>
                <w:rFonts w:ascii="楷体" w:hAnsi="楷体" w:eastAsia="楷体" w:cs="楷体"/>
                <w:spacing w:val="49"/>
                <w:sz w:val="19"/>
                <w:szCs w:val="19"/>
              </w:rPr>
              <w:t>定”</w:t>
            </w:r>
          </w:p>
        </w:tc>
        <w:tc>
          <w:tcPr>
            <w:tcW w:w="825" w:type="dxa"/>
            <w:vAlign w:val="top"/>
          </w:tcPr>
          <w:p w14:paraId="18434029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4AC500EF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1442236A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 w14:paraId="35AF1858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 w14:paraId="08103A9A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 w14:paraId="48A3AD37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 w14:paraId="7572E620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70CBB0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571FFD8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 w14:paraId="72EF56C5"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 w14:paraId="5323F95E">
            <w:pPr>
              <w:spacing w:before="58" w:line="261" w:lineRule="auto"/>
              <w:ind w:left="112" w:right="220" w:hanging="6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4"/>
                <w:sz w:val="19"/>
                <w:szCs w:val="19"/>
              </w:rPr>
              <w:t>4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.保护第三方合法权</w:t>
            </w:r>
            <w:r>
              <w:rPr>
                <w:rFonts w:ascii="楷体" w:hAnsi="楷体" w:eastAsia="楷体" w:cs="楷体"/>
                <w:sz w:val="19"/>
                <w:szCs w:val="19"/>
              </w:rPr>
              <w:t>益</w:t>
            </w:r>
          </w:p>
        </w:tc>
        <w:tc>
          <w:tcPr>
            <w:tcW w:w="825" w:type="dxa"/>
            <w:vAlign w:val="top"/>
          </w:tcPr>
          <w:p w14:paraId="3027CDC2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563793BB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3B3E9903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 w14:paraId="76504C02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 w14:paraId="17B04344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 w14:paraId="1BF85342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 w14:paraId="5FC8C345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036ED2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155914D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 w14:paraId="6B5EC750"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 w14:paraId="3FF8BFEA">
            <w:pPr>
              <w:spacing w:before="61" w:line="272" w:lineRule="auto"/>
              <w:ind w:left="109" w:right="220" w:hanging="2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3"/>
                <w:sz w:val="19"/>
                <w:szCs w:val="19"/>
              </w:rPr>
              <w:t>5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.属于三类内部事务</w:t>
            </w:r>
            <w:r>
              <w:rPr>
                <w:rFonts w:ascii="楷体" w:hAnsi="楷体" w:eastAsia="楷体" w:cs="楷体"/>
                <w:spacing w:val="6"/>
                <w:sz w:val="19"/>
                <w:szCs w:val="19"/>
              </w:rPr>
              <w:t>信</w:t>
            </w:r>
            <w:r>
              <w:rPr>
                <w:rFonts w:ascii="楷体" w:hAnsi="楷体" w:eastAsia="楷体" w:cs="楷体"/>
                <w:spacing w:val="5"/>
                <w:sz w:val="19"/>
                <w:szCs w:val="19"/>
              </w:rPr>
              <w:t>息</w:t>
            </w:r>
          </w:p>
        </w:tc>
        <w:tc>
          <w:tcPr>
            <w:tcW w:w="825" w:type="dxa"/>
            <w:vAlign w:val="top"/>
          </w:tcPr>
          <w:p w14:paraId="195AE430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2E0FA40A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734CE2E3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 w14:paraId="4EDBD238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 w14:paraId="4E51B84E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 w14:paraId="20F8937F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 w14:paraId="0F3659A4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01C509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FFAC12E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 w14:paraId="7CEE84E3"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 w14:paraId="0D4ED6C1">
            <w:pPr>
              <w:spacing w:before="62" w:line="274" w:lineRule="auto"/>
              <w:ind w:left="128" w:right="220" w:hanging="17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0"/>
                <w:sz w:val="19"/>
                <w:szCs w:val="19"/>
              </w:rPr>
              <w:t>6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.属于四类过程性信</w:t>
            </w:r>
            <w:r>
              <w:rPr>
                <w:rFonts w:ascii="楷体" w:hAnsi="楷体" w:eastAsia="楷体" w:cs="楷体"/>
                <w:sz w:val="19"/>
                <w:szCs w:val="19"/>
              </w:rPr>
              <w:t>息</w:t>
            </w:r>
          </w:p>
        </w:tc>
        <w:tc>
          <w:tcPr>
            <w:tcW w:w="825" w:type="dxa"/>
            <w:vAlign w:val="top"/>
          </w:tcPr>
          <w:p w14:paraId="1850AEA0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39C89C10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1B2D1032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 w14:paraId="3F490251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 w14:paraId="4CCA893C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 w14:paraId="3F389B4D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 w14:paraId="46E9CE03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715C3E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4C2334F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 w14:paraId="1AC3E62F"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 w14:paraId="5D6EA3A3">
            <w:pPr>
              <w:spacing w:before="62" w:line="234" w:lineRule="auto"/>
              <w:ind w:left="112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7.属于行政执法案卷</w:t>
            </w:r>
          </w:p>
        </w:tc>
        <w:tc>
          <w:tcPr>
            <w:tcW w:w="825" w:type="dxa"/>
            <w:vAlign w:val="top"/>
          </w:tcPr>
          <w:p w14:paraId="134A203C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4700BF9C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345A5B97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 w14:paraId="72A6CEF2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 w14:paraId="3544A7B4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 w14:paraId="4F31175E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 w14:paraId="76DD8B28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548DAD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7EB2E95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 w14:paraId="548060F2"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 w14:paraId="15E36BA7">
            <w:pPr>
              <w:spacing w:before="62" w:line="233" w:lineRule="auto"/>
              <w:ind w:left="109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1"/>
                <w:sz w:val="19"/>
                <w:szCs w:val="19"/>
              </w:rPr>
              <w:t>8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.属于行政查询事项</w:t>
            </w:r>
          </w:p>
        </w:tc>
        <w:tc>
          <w:tcPr>
            <w:tcW w:w="825" w:type="dxa"/>
            <w:vAlign w:val="top"/>
          </w:tcPr>
          <w:p w14:paraId="2DA54369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49F4FD1A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20D584B4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 w14:paraId="3368B8EE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 w14:paraId="40E4E2DF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 w14:paraId="521B8855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 w14:paraId="6A9A292D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71FE97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98" w:type="dxa"/>
            <w:vMerge w:val="continue"/>
            <w:tcBorders>
              <w:top w:val="nil"/>
            </w:tcBorders>
            <w:textDirection w:val="tbRlV"/>
            <w:vAlign w:val="top"/>
          </w:tcPr>
          <w:p w14:paraId="149C10A6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12788888">
            <w:pPr>
              <w:spacing w:before="61" w:line="241" w:lineRule="auto"/>
              <w:ind w:left="129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25"/>
                <w:sz w:val="19"/>
                <w:szCs w:val="19"/>
              </w:rPr>
              <w:t>(四</w:t>
            </w:r>
            <w:r>
              <w:rPr>
                <w:rFonts w:ascii="楷体" w:hAnsi="楷体" w:eastAsia="楷体" w:cs="楷体"/>
                <w:spacing w:val="24"/>
                <w:sz w:val="19"/>
                <w:szCs w:val="19"/>
              </w:rPr>
              <w:t>)</w:t>
            </w:r>
          </w:p>
        </w:tc>
        <w:tc>
          <w:tcPr>
            <w:tcW w:w="2129" w:type="dxa"/>
            <w:vAlign w:val="top"/>
          </w:tcPr>
          <w:p w14:paraId="4FE831F8">
            <w:pPr>
              <w:spacing w:before="61" w:line="258" w:lineRule="exact"/>
              <w:ind w:left="122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8"/>
                <w:position w:val="1"/>
                <w:sz w:val="19"/>
                <w:szCs w:val="19"/>
              </w:rPr>
              <w:t>1</w:t>
            </w:r>
            <w:r>
              <w:rPr>
                <w:rFonts w:ascii="楷体" w:hAnsi="楷体" w:eastAsia="楷体" w:cs="楷体"/>
                <w:spacing w:val="7"/>
                <w:position w:val="1"/>
                <w:sz w:val="19"/>
                <w:szCs w:val="19"/>
              </w:rPr>
              <w:t>.本机关不掌握相关</w:t>
            </w:r>
          </w:p>
        </w:tc>
        <w:tc>
          <w:tcPr>
            <w:tcW w:w="825" w:type="dxa"/>
            <w:vAlign w:val="top"/>
          </w:tcPr>
          <w:p w14:paraId="073E5D48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046CB370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2A0CC7B5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 w14:paraId="1D8759CC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 w14:paraId="491A4039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 w14:paraId="71611263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 w14:paraId="25C1C1E3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</w:tbl>
    <w:p w14:paraId="2DA0E7FE">
      <w:pPr>
        <w:rPr>
          <w:rFonts w:ascii="Arial"/>
          <w:sz w:val="21"/>
        </w:rPr>
      </w:pPr>
    </w:p>
    <w:p w14:paraId="1CA5A8CE">
      <w:pPr>
        <w:sectPr>
          <w:footerReference r:id="rId6" w:type="default"/>
          <w:pgSz w:w="11906" w:h="16838"/>
          <w:pgMar w:top="1431" w:right="1355" w:bottom="1719" w:left="1469" w:header="0" w:footer="1440" w:gutter="0"/>
          <w:pgNumType w:fmt="decimal"/>
          <w:cols w:space="720" w:num="1"/>
        </w:sectPr>
      </w:pPr>
    </w:p>
    <w:tbl>
      <w:tblPr>
        <w:tblStyle w:val="6"/>
        <w:tblW w:w="90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8"/>
        <w:gridCol w:w="854"/>
        <w:gridCol w:w="2129"/>
        <w:gridCol w:w="825"/>
        <w:gridCol w:w="765"/>
        <w:gridCol w:w="765"/>
        <w:gridCol w:w="824"/>
        <w:gridCol w:w="989"/>
        <w:gridCol w:w="720"/>
        <w:gridCol w:w="706"/>
      </w:tblGrid>
      <w:tr w14:paraId="6D65C4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98" w:type="dxa"/>
            <w:vMerge w:val="restart"/>
            <w:tcBorders>
              <w:top w:val="nil"/>
              <w:bottom w:val="nil"/>
            </w:tcBorders>
            <w:vAlign w:val="top"/>
          </w:tcPr>
          <w:p w14:paraId="2AE8A135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restart"/>
            <w:tcBorders>
              <w:top w:val="nil"/>
              <w:bottom w:val="nil"/>
            </w:tcBorders>
            <w:vAlign w:val="top"/>
          </w:tcPr>
          <w:p w14:paraId="161CBD73">
            <w:pPr>
              <w:spacing w:before="61" w:line="319" w:lineRule="auto"/>
              <w:ind w:left="103" w:right="144" w:firstLine="9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无法提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供</w:t>
            </w:r>
          </w:p>
        </w:tc>
        <w:tc>
          <w:tcPr>
            <w:tcW w:w="2129" w:type="dxa"/>
            <w:vAlign w:val="top"/>
          </w:tcPr>
          <w:p w14:paraId="0853EA01">
            <w:pPr>
              <w:spacing w:before="61" w:line="238" w:lineRule="auto"/>
              <w:ind w:left="110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政府信息</w:t>
            </w:r>
          </w:p>
        </w:tc>
        <w:tc>
          <w:tcPr>
            <w:tcW w:w="825" w:type="dxa"/>
            <w:vAlign w:val="top"/>
          </w:tcPr>
          <w:p w14:paraId="42DAEC5B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74B630CB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45E69181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 w14:paraId="047F6584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 w14:paraId="4AE1627D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 w14:paraId="3169CD89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 w14:paraId="07C0185E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25D067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vAlign w:val="top"/>
          </w:tcPr>
          <w:p w14:paraId="5C9D46B4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 w14:paraId="64DA3425"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 w14:paraId="76667E08">
            <w:pPr>
              <w:spacing w:before="56" w:line="268" w:lineRule="auto"/>
              <w:ind w:left="117" w:right="220" w:hanging="7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0"/>
                <w:sz w:val="19"/>
                <w:szCs w:val="19"/>
              </w:rPr>
              <w:t>2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.没有现成信息需要</w:t>
            </w:r>
            <w:r>
              <w:rPr>
                <w:rFonts w:ascii="楷体" w:hAnsi="楷体" w:eastAsia="楷体" w:cs="楷体"/>
                <w:spacing w:val="6"/>
                <w:sz w:val="19"/>
                <w:szCs w:val="19"/>
              </w:rPr>
              <w:t>另行制作</w:t>
            </w:r>
          </w:p>
        </w:tc>
        <w:tc>
          <w:tcPr>
            <w:tcW w:w="825" w:type="dxa"/>
            <w:vAlign w:val="top"/>
          </w:tcPr>
          <w:p w14:paraId="52CF0A6B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18063CCA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2D046C0F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 w14:paraId="74FB7B97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 w14:paraId="7734D61E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 w14:paraId="1E70BEDB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 w14:paraId="7341E4F7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2013EB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vAlign w:val="top"/>
          </w:tcPr>
          <w:p w14:paraId="73605D7F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 w14:paraId="11A0F4BB"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 w14:paraId="54F7019D">
            <w:pPr>
              <w:spacing w:before="57" w:line="269" w:lineRule="auto"/>
              <w:ind w:left="113" w:right="220" w:hanging="2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9"/>
                <w:sz w:val="19"/>
                <w:szCs w:val="19"/>
              </w:rPr>
              <w:t>3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.补正后申请内容仍</w:t>
            </w: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不</w:t>
            </w:r>
            <w:r>
              <w:rPr>
                <w:rFonts w:ascii="楷体" w:hAnsi="楷体" w:eastAsia="楷体" w:cs="楷体"/>
                <w:spacing w:val="6"/>
                <w:sz w:val="19"/>
                <w:szCs w:val="19"/>
              </w:rPr>
              <w:t>明确</w:t>
            </w:r>
          </w:p>
        </w:tc>
        <w:tc>
          <w:tcPr>
            <w:tcW w:w="825" w:type="dxa"/>
            <w:vAlign w:val="top"/>
          </w:tcPr>
          <w:p w14:paraId="03FE263E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5287DCA5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28800BF3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 w14:paraId="23326C41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 w14:paraId="1A4FCA76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 w14:paraId="0A3AE6A3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 w14:paraId="0D466686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37F494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vAlign w:val="top"/>
          </w:tcPr>
          <w:p w14:paraId="74A1A127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 w14:paraId="335C3788">
            <w:pPr>
              <w:spacing w:line="275" w:lineRule="auto"/>
              <w:rPr>
                <w:rFonts w:ascii="Arial"/>
                <w:sz w:val="21"/>
              </w:rPr>
            </w:pPr>
          </w:p>
          <w:p w14:paraId="781B5E1A">
            <w:pPr>
              <w:spacing w:line="276" w:lineRule="auto"/>
              <w:rPr>
                <w:rFonts w:ascii="Arial"/>
                <w:sz w:val="21"/>
              </w:rPr>
            </w:pPr>
          </w:p>
          <w:p w14:paraId="25496594">
            <w:pPr>
              <w:spacing w:line="276" w:lineRule="auto"/>
              <w:rPr>
                <w:rFonts w:ascii="Arial"/>
                <w:sz w:val="21"/>
              </w:rPr>
            </w:pPr>
          </w:p>
          <w:p w14:paraId="5BC5B965">
            <w:pPr>
              <w:spacing w:line="276" w:lineRule="auto"/>
              <w:rPr>
                <w:rFonts w:ascii="Arial"/>
                <w:sz w:val="21"/>
              </w:rPr>
            </w:pPr>
          </w:p>
          <w:p w14:paraId="69F845FE">
            <w:pPr>
              <w:spacing w:before="61" w:line="309" w:lineRule="auto"/>
              <w:ind w:left="112" w:right="145" w:firstLine="16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25"/>
                <w:sz w:val="19"/>
                <w:szCs w:val="19"/>
              </w:rPr>
              <w:t>(五</w:t>
            </w:r>
            <w:r>
              <w:rPr>
                <w:rFonts w:ascii="楷体" w:hAnsi="楷体" w:eastAsia="楷体" w:cs="楷体"/>
                <w:spacing w:val="24"/>
                <w:sz w:val="19"/>
                <w:szCs w:val="19"/>
              </w:rPr>
              <w:t>)</w:t>
            </w: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不予处</w:t>
            </w:r>
            <w:r>
              <w:rPr>
                <w:rFonts w:ascii="楷体" w:hAnsi="楷体" w:eastAsia="楷体" w:cs="楷体"/>
                <w:sz w:val="19"/>
                <w:szCs w:val="19"/>
              </w:rPr>
              <w:t>理</w:t>
            </w:r>
          </w:p>
        </w:tc>
        <w:tc>
          <w:tcPr>
            <w:tcW w:w="2129" w:type="dxa"/>
            <w:vAlign w:val="top"/>
          </w:tcPr>
          <w:p w14:paraId="5B6AF0A8">
            <w:pPr>
              <w:spacing w:before="56" w:line="270" w:lineRule="auto"/>
              <w:ind w:left="113" w:right="220" w:firstLine="8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1</w:t>
            </w: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.信访举报投诉类申</w:t>
            </w:r>
            <w:r>
              <w:rPr>
                <w:rFonts w:ascii="楷体" w:hAnsi="楷体" w:eastAsia="楷体" w:cs="楷体"/>
                <w:sz w:val="19"/>
                <w:szCs w:val="19"/>
              </w:rPr>
              <w:t>请</w:t>
            </w:r>
          </w:p>
        </w:tc>
        <w:tc>
          <w:tcPr>
            <w:tcW w:w="825" w:type="dxa"/>
            <w:vAlign w:val="top"/>
          </w:tcPr>
          <w:p w14:paraId="36CED48E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0F5ECAC7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48B2E28F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 w14:paraId="11E5F6C2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 w14:paraId="1797A126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 w14:paraId="524B662D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 w14:paraId="32AF6484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16F01B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vAlign w:val="top"/>
          </w:tcPr>
          <w:p w14:paraId="755DFEE8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 w14:paraId="69220FC9"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 w14:paraId="317DD05E">
            <w:pPr>
              <w:spacing w:before="59" w:line="257" w:lineRule="exact"/>
              <w:ind w:left="110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9"/>
                <w:position w:val="1"/>
                <w:sz w:val="19"/>
                <w:szCs w:val="19"/>
              </w:rPr>
              <w:t>2</w:t>
            </w:r>
            <w:r>
              <w:rPr>
                <w:rFonts w:ascii="楷体" w:hAnsi="楷体" w:eastAsia="楷体" w:cs="楷体"/>
                <w:spacing w:val="7"/>
                <w:position w:val="1"/>
                <w:sz w:val="19"/>
                <w:szCs w:val="19"/>
              </w:rPr>
              <w:t>.重复申请</w:t>
            </w:r>
          </w:p>
        </w:tc>
        <w:tc>
          <w:tcPr>
            <w:tcW w:w="825" w:type="dxa"/>
            <w:vAlign w:val="top"/>
          </w:tcPr>
          <w:p w14:paraId="56133D62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774A0A11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35A25091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 w14:paraId="2C79A6A0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 w14:paraId="50CFBA34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 w14:paraId="70D48346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 w14:paraId="43ACFAAE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5A6695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vAlign w:val="top"/>
          </w:tcPr>
          <w:p w14:paraId="68503126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 w14:paraId="031E91E1"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 w14:paraId="6C93CF44">
            <w:pPr>
              <w:spacing w:before="58" w:line="275" w:lineRule="auto"/>
              <w:ind w:left="113" w:right="220" w:hanging="2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9"/>
                <w:sz w:val="19"/>
                <w:szCs w:val="19"/>
              </w:rPr>
              <w:t>3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.要求提供公开出版</w:t>
            </w:r>
            <w:r>
              <w:rPr>
                <w:rFonts w:ascii="楷体" w:hAnsi="楷体" w:eastAsia="楷体" w:cs="楷体"/>
                <w:sz w:val="19"/>
                <w:szCs w:val="19"/>
              </w:rPr>
              <w:t>物</w:t>
            </w:r>
          </w:p>
        </w:tc>
        <w:tc>
          <w:tcPr>
            <w:tcW w:w="825" w:type="dxa"/>
            <w:vAlign w:val="top"/>
          </w:tcPr>
          <w:p w14:paraId="6D7D4ED0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1F8B62CF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23633D20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 w14:paraId="30A42A8A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 w14:paraId="31594A67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 w14:paraId="223CED48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 w14:paraId="700A4A30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03BB5C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vAlign w:val="top"/>
          </w:tcPr>
          <w:p w14:paraId="03DAF148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 w14:paraId="226F31CD"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 w14:paraId="6160E82C">
            <w:pPr>
              <w:spacing w:before="57" w:line="270" w:lineRule="auto"/>
              <w:ind w:left="123" w:right="220" w:hanging="17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4"/>
                <w:sz w:val="19"/>
                <w:szCs w:val="19"/>
              </w:rPr>
              <w:t>4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.无正当理由大量反</w:t>
            </w:r>
            <w:r>
              <w:rPr>
                <w:rFonts w:ascii="楷体" w:hAnsi="楷体" w:eastAsia="楷体" w:cs="楷体"/>
                <w:spacing w:val="4"/>
                <w:sz w:val="19"/>
                <w:szCs w:val="19"/>
              </w:rPr>
              <w:t>复</w:t>
            </w:r>
            <w:r>
              <w:rPr>
                <w:rFonts w:ascii="楷体" w:hAnsi="楷体" w:eastAsia="楷体" w:cs="楷体"/>
                <w:spacing w:val="3"/>
                <w:sz w:val="19"/>
                <w:szCs w:val="19"/>
              </w:rPr>
              <w:t>申请</w:t>
            </w:r>
          </w:p>
        </w:tc>
        <w:tc>
          <w:tcPr>
            <w:tcW w:w="825" w:type="dxa"/>
            <w:vAlign w:val="top"/>
          </w:tcPr>
          <w:p w14:paraId="710A05BE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6B0EE91F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1B6AA479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 w14:paraId="12482E9F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 w14:paraId="409AD121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 w14:paraId="440BA85B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 w14:paraId="059DCEE2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7A54D1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vAlign w:val="top"/>
          </w:tcPr>
          <w:p w14:paraId="3FA52C25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 w14:paraId="2CCC5EEB"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 w14:paraId="6906EA42">
            <w:pPr>
              <w:spacing w:before="57" w:line="284" w:lineRule="auto"/>
              <w:ind w:left="117" w:right="220" w:hanging="10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3"/>
                <w:sz w:val="19"/>
                <w:szCs w:val="19"/>
              </w:rPr>
              <w:t>5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.要求行政机关确认</w:t>
            </w:r>
            <w:r>
              <w:rPr>
                <w:rFonts w:ascii="楷体" w:hAnsi="楷体" w:eastAsia="楷体" w:cs="楷体"/>
                <w:spacing w:val="11"/>
                <w:sz w:val="19"/>
                <w:szCs w:val="19"/>
              </w:rPr>
              <w:t>或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重新出具已获取信</w:t>
            </w:r>
            <w:r>
              <w:rPr>
                <w:rFonts w:ascii="楷体" w:hAnsi="楷体" w:eastAsia="楷体" w:cs="楷体"/>
                <w:sz w:val="19"/>
                <w:szCs w:val="19"/>
              </w:rPr>
              <w:t>息</w:t>
            </w:r>
          </w:p>
        </w:tc>
        <w:tc>
          <w:tcPr>
            <w:tcW w:w="825" w:type="dxa"/>
            <w:vAlign w:val="top"/>
          </w:tcPr>
          <w:p w14:paraId="76EE17E3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059CE781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04C90255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 w14:paraId="3142523E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 w14:paraId="06899E33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 w14:paraId="26F2F5F9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 w14:paraId="47DC5A03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0DF3CA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vAlign w:val="top"/>
          </w:tcPr>
          <w:p w14:paraId="62D0C5F5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 w14:paraId="2AD7C711">
            <w:pPr>
              <w:spacing w:line="312" w:lineRule="auto"/>
              <w:rPr>
                <w:rFonts w:ascii="Arial"/>
                <w:sz w:val="21"/>
              </w:rPr>
            </w:pPr>
          </w:p>
          <w:p w14:paraId="1D67FE11">
            <w:pPr>
              <w:spacing w:line="312" w:lineRule="auto"/>
              <w:rPr>
                <w:rFonts w:ascii="Arial"/>
                <w:sz w:val="21"/>
              </w:rPr>
            </w:pPr>
          </w:p>
          <w:p w14:paraId="400D8905">
            <w:pPr>
              <w:spacing w:line="313" w:lineRule="auto"/>
              <w:rPr>
                <w:rFonts w:ascii="Arial"/>
                <w:sz w:val="21"/>
              </w:rPr>
            </w:pPr>
          </w:p>
          <w:p w14:paraId="77823C66">
            <w:pPr>
              <w:spacing w:before="62" w:line="309" w:lineRule="auto"/>
              <w:ind w:left="112" w:right="145" w:firstLine="16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25"/>
                <w:sz w:val="19"/>
                <w:szCs w:val="19"/>
              </w:rPr>
              <w:t>(六</w:t>
            </w:r>
            <w:r>
              <w:rPr>
                <w:rFonts w:ascii="楷体" w:hAnsi="楷体" w:eastAsia="楷体" w:cs="楷体"/>
                <w:spacing w:val="24"/>
                <w:sz w:val="19"/>
                <w:szCs w:val="19"/>
              </w:rPr>
              <w:t>)</w:t>
            </w: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其他处</w:t>
            </w:r>
            <w:r>
              <w:rPr>
                <w:rFonts w:ascii="楷体" w:hAnsi="楷体" w:eastAsia="楷体" w:cs="楷体"/>
                <w:sz w:val="19"/>
                <w:szCs w:val="19"/>
              </w:rPr>
              <w:t>理</w:t>
            </w:r>
          </w:p>
        </w:tc>
        <w:tc>
          <w:tcPr>
            <w:tcW w:w="2129" w:type="dxa"/>
            <w:vAlign w:val="top"/>
          </w:tcPr>
          <w:p w14:paraId="164450D4">
            <w:pPr>
              <w:spacing w:before="60" w:line="286" w:lineRule="auto"/>
              <w:ind w:left="105" w:right="107" w:firstLine="16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1</w:t>
            </w: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.申请人无正当理由</w:t>
            </w:r>
            <w:r>
              <w:rPr>
                <w:rFonts w:ascii="楷体" w:hAnsi="楷体" w:eastAsia="楷体" w:cs="楷体"/>
                <w:spacing w:val="1"/>
                <w:sz w:val="19"/>
                <w:szCs w:val="19"/>
              </w:rPr>
              <w:t>逾期不补正、行政机关</w:t>
            </w:r>
            <w:r>
              <w:rPr>
                <w:rFonts w:ascii="楷体" w:hAnsi="楷体" w:eastAsia="楷体" w:cs="楷体"/>
                <w:spacing w:val="15"/>
                <w:sz w:val="19"/>
                <w:szCs w:val="19"/>
              </w:rPr>
              <w:t>不</w:t>
            </w:r>
            <w:r>
              <w:rPr>
                <w:rFonts w:hint="eastAsia" w:ascii="楷体" w:hAnsi="楷体" w:eastAsia="楷体" w:cs="楷体"/>
                <w:spacing w:val="15"/>
                <w:sz w:val="19"/>
                <w:szCs w:val="19"/>
                <w:lang w:eastAsia="zh-CN"/>
              </w:rPr>
              <w:t>再</w:t>
            </w:r>
            <w:r>
              <w:rPr>
                <w:rFonts w:ascii="楷体" w:hAnsi="楷体" w:eastAsia="楷体" w:cs="楷体"/>
                <w:spacing w:val="9"/>
                <w:sz w:val="19"/>
                <w:szCs w:val="19"/>
              </w:rPr>
              <w:t>处理其政府信息</w:t>
            </w:r>
            <w:r>
              <w:rPr>
                <w:rFonts w:ascii="楷体" w:hAnsi="楷体" w:eastAsia="楷体" w:cs="楷体"/>
                <w:spacing w:val="10"/>
                <w:sz w:val="19"/>
                <w:szCs w:val="19"/>
              </w:rPr>
              <w:t>公</w:t>
            </w:r>
            <w:r>
              <w:rPr>
                <w:rFonts w:ascii="楷体" w:hAnsi="楷体" w:eastAsia="楷体" w:cs="楷体"/>
                <w:spacing w:val="9"/>
                <w:sz w:val="19"/>
                <w:szCs w:val="19"/>
              </w:rPr>
              <w:t>开申请</w:t>
            </w:r>
          </w:p>
        </w:tc>
        <w:tc>
          <w:tcPr>
            <w:tcW w:w="825" w:type="dxa"/>
            <w:vAlign w:val="top"/>
          </w:tcPr>
          <w:p w14:paraId="6B168D05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6DAC671C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00F56EA6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 w14:paraId="5670090A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 w14:paraId="10D2063B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 w14:paraId="2DA762BF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 w14:paraId="21BF11DB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13B3F6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vAlign w:val="top"/>
          </w:tcPr>
          <w:p w14:paraId="2BB94A32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 w14:paraId="790ECB2A"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 w14:paraId="71A4B443">
            <w:pPr>
              <w:spacing w:before="58" w:line="286" w:lineRule="auto"/>
              <w:ind w:left="113" w:right="107" w:hanging="3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0"/>
                <w:sz w:val="19"/>
                <w:szCs w:val="19"/>
              </w:rPr>
              <w:t>2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.申请人逾期未按照</w:t>
            </w:r>
            <w:r>
              <w:rPr>
                <w:rFonts w:ascii="楷体" w:hAnsi="楷体" w:eastAsia="楷体" w:cs="楷体"/>
                <w:spacing w:val="15"/>
                <w:sz w:val="19"/>
                <w:szCs w:val="19"/>
              </w:rPr>
              <w:t>收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费通知要求缴纳费</w:t>
            </w:r>
            <w:r>
              <w:rPr>
                <w:rFonts w:ascii="楷体" w:hAnsi="楷体" w:eastAsia="楷体" w:cs="楷体"/>
                <w:spacing w:val="1"/>
                <w:sz w:val="19"/>
                <w:szCs w:val="19"/>
              </w:rPr>
              <w:t>用</w:t>
            </w:r>
            <w:r>
              <w:rPr>
                <w:rFonts w:ascii="楷体" w:hAnsi="楷体" w:eastAsia="楷体" w:cs="楷体"/>
                <w:sz w:val="19"/>
                <w:szCs w:val="19"/>
              </w:rPr>
              <w:t>、行政机关不再处理</w:t>
            </w:r>
            <w:r>
              <w:rPr>
                <w:rFonts w:ascii="楷体" w:hAnsi="楷体" w:eastAsia="楷体" w:cs="楷体"/>
                <w:spacing w:val="15"/>
                <w:sz w:val="19"/>
                <w:szCs w:val="19"/>
              </w:rPr>
              <w:t>其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政府信息公开申请</w:t>
            </w:r>
          </w:p>
        </w:tc>
        <w:tc>
          <w:tcPr>
            <w:tcW w:w="825" w:type="dxa"/>
            <w:vAlign w:val="top"/>
          </w:tcPr>
          <w:p w14:paraId="0726373E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2D231D17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3D57D52A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 w14:paraId="5CB7E8DB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 w14:paraId="5D99C4D0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 w14:paraId="6A04CAD2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 w14:paraId="739E7FF1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3F6FC4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vAlign w:val="top"/>
          </w:tcPr>
          <w:p w14:paraId="7BFABB1E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 w14:paraId="0A8608FB"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 w14:paraId="04B47D3B">
            <w:pPr>
              <w:spacing w:before="61" w:line="256" w:lineRule="exact"/>
              <w:ind w:left="111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6"/>
                <w:position w:val="1"/>
                <w:sz w:val="19"/>
                <w:szCs w:val="19"/>
              </w:rPr>
              <w:t>3</w:t>
            </w:r>
            <w:r>
              <w:rPr>
                <w:rFonts w:ascii="楷体" w:hAnsi="楷体" w:eastAsia="楷体" w:cs="楷体"/>
                <w:spacing w:val="5"/>
                <w:position w:val="1"/>
                <w:sz w:val="19"/>
                <w:szCs w:val="19"/>
              </w:rPr>
              <w:t>.其他</w:t>
            </w:r>
          </w:p>
        </w:tc>
        <w:tc>
          <w:tcPr>
            <w:tcW w:w="825" w:type="dxa"/>
            <w:vAlign w:val="top"/>
          </w:tcPr>
          <w:p w14:paraId="6CC29679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519F4EBE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257F6CEB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 w14:paraId="3645EFD2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 w14:paraId="535D2CFD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 w14:paraId="1A7F36ED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 w14:paraId="2FBECC51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5CDE80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98" w:type="dxa"/>
            <w:vMerge w:val="continue"/>
            <w:tcBorders>
              <w:top w:val="nil"/>
            </w:tcBorders>
            <w:vAlign w:val="top"/>
          </w:tcPr>
          <w:p w14:paraId="6A52F7DB">
            <w:pPr>
              <w:rPr>
                <w:rFonts w:ascii="Arial"/>
                <w:sz w:val="21"/>
              </w:rPr>
            </w:pPr>
          </w:p>
        </w:tc>
        <w:tc>
          <w:tcPr>
            <w:tcW w:w="2983" w:type="dxa"/>
            <w:gridSpan w:val="2"/>
            <w:vAlign w:val="top"/>
          </w:tcPr>
          <w:p w14:paraId="0330CE84">
            <w:pPr>
              <w:spacing w:before="61" w:line="239" w:lineRule="auto"/>
              <w:ind w:left="129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41"/>
                <w:sz w:val="19"/>
                <w:szCs w:val="19"/>
              </w:rPr>
              <w:t>(</w:t>
            </w:r>
            <w:r>
              <w:rPr>
                <w:rFonts w:ascii="楷体" w:hAnsi="楷体" w:eastAsia="楷体" w:cs="楷体"/>
                <w:spacing w:val="39"/>
                <w:sz w:val="19"/>
                <w:szCs w:val="19"/>
              </w:rPr>
              <w:t>七)总计</w:t>
            </w:r>
          </w:p>
        </w:tc>
        <w:tc>
          <w:tcPr>
            <w:tcW w:w="825" w:type="dxa"/>
            <w:vAlign w:val="top"/>
          </w:tcPr>
          <w:p w14:paraId="4BB0852A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00DF2831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04CB56BF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 w14:paraId="78CACA2F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 w14:paraId="52C9C5CA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 w14:paraId="2A453EF0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 w14:paraId="69DD4392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455026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481" w:type="dxa"/>
            <w:gridSpan w:val="3"/>
            <w:vAlign w:val="top"/>
          </w:tcPr>
          <w:p w14:paraId="2B32DCA0">
            <w:pPr>
              <w:spacing w:before="61" w:line="228" w:lineRule="auto"/>
              <w:ind w:left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四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、结转下年度继续办理</w:t>
            </w:r>
          </w:p>
        </w:tc>
        <w:tc>
          <w:tcPr>
            <w:tcW w:w="825" w:type="dxa"/>
            <w:vAlign w:val="top"/>
          </w:tcPr>
          <w:p w14:paraId="6A288ED6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3ACA7F46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423FCFB8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 w14:paraId="7C8DDEE1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 w14:paraId="72E30B3B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 w14:paraId="6A74F0A2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 w14:paraId="773E5BC1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</w:tbl>
    <w:p w14:paraId="77974E70">
      <w:pPr>
        <w:spacing w:line="360" w:lineRule="auto"/>
        <w:rPr>
          <w:rFonts w:ascii="Arial"/>
          <w:sz w:val="21"/>
        </w:rPr>
      </w:pPr>
    </w:p>
    <w:p w14:paraId="45B7E3C7">
      <w:pPr>
        <w:spacing w:before="101" w:line="226" w:lineRule="auto"/>
        <w:ind w:left="62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2"/>
          <w:sz w:val="31"/>
          <w:szCs w:val="31"/>
        </w:rPr>
        <w:t>四</w:t>
      </w:r>
      <w:r>
        <w:rPr>
          <w:rFonts w:ascii="黑体" w:hAnsi="黑体" w:eastAsia="黑体" w:cs="黑体"/>
          <w:spacing w:val="8"/>
          <w:sz w:val="31"/>
          <w:szCs w:val="31"/>
        </w:rPr>
        <w:t>、政府信息公开行政复议、行政诉讼情况</w:t>
      </w:r>
    </w:p>
    <w:p w14:paraId="15D567A5"/>
    <w:p w14:paraId="31166420">
      <w:pPr>
        <w:spacing w:line="163" w:lineRule="exact"/>
      </w:pPr>
    </w:p>
    <w:tbl>
      <w:tblPr>
        <w:tblStyle w:val="6"/>
        <w:tblW w:w="90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8"/>
        <w:gridCol w:w="604"/>
        <w:gridCol w:w="604"/>
        <w:gridCol w:w="604"/>
        <w:gridCol w:w="657"/>
        <w:gridCol w:w="550"/>
        <w:gridCol w:w="604"/>
        <w:gridCol w:w="604"/>
        <w:gridCol w:w="605"/>
        <w:gridCol w:w="605"/>
        <w:gridCol w:w="604"/>
        <w:gridCol w:w="605"/>
        <w:gridCol w:w="605"/>
        <w:gridCol w:w="606"/>
        <w:gridCol w:w="610"/>
      </w:tblGrid>
      <w:tr w14:paraId="2B1EDE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077" w:type="dxa"/>
            <w:gridSpan w:val="5"/>
            <w:vAlign w:val="top"/>
          </w:tcPr>
          <w:p w14:paraId="22E415C1">
            <w:pPr>
              <w:spacing w:before="60" w:line="229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行政复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议</w:t>
            </w:r>
          </w:p>
        </w:tc>
        <w:tc>
          <w:tcPr>
            <w:tcW w:w="5998" w:type="dxa"/>
            <w:gridSpan w:val="10"/>
            <w:vAlign w:val="top"/>
          </w:tcPr>
          <w:p w14:paraId="4B5C515B">
            <w:pPr>
              <w:spacing w:before="60" w:line="229" w:lineRule="auto"/>
              <w:ind w:left="26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行政诉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讼</w:t>
            </w:r>
          </w:p>
        </w:tc>
      </w:tr>
      <w:tr w14:paraId="19AD7E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08" w:type="dxa"/>
            <w:vMerge w:val="restart"/>
            <w:tcBorders>
              <w:bottom w:val="nil"/>
            </w:tcBorders>
            <w:textDirection w:val="tbRlV"/>
            <w:vAlign w:val="top"/>
          </w:tcPr>
          <w:p w14:paraId="3C0DED62">
            <w:pPr>
              <w:spacing w:before="202" w:line="214" w:lineRule="auto"/>
              <w:ind w:left="2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结果维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持</w:t>
            </w:r>
          </w:p>
        </w:tc>
        <w:tc>
          <w:tcPr>
            <w:tcW w:w="604" w:type="dxa"/>
            <w:vMerge w:val="restart"/>
            <w:tcBorders>
              <w:bottom w:val="nil"/>
            </w:tcBorders>
            <w:textDirection w:val="tbRlV"/>
            <w:vAlign w:val="top"/>
          </w:tcPr>
          <w:p w14:paraId="7BFCED82">
            <w:pPr>
              <w:spacing w:before="202" w:line="213" w:lineRule="auto"/>
              <w:ind w:left="2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结果纠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正</w:t>
            </w:r>
          </w:p>
        </w:tc>
        <w:tc>
          <w:tcPr>
            <w:tcW w:w="604" w:type="dxa"/>
            <w:vMerge w:val="restart"/>
            <w:tcBorders>
              <w:bottom w:val="nil"/>
            </w:tcBorders>
            <w:textDirection w:val="tbRlV"/>
            <w:vAlign w:val="top"/>
          </w:tcPr>
          <w:p w14:paraId="1B62836E">
            <w:pPr>
              <w:spacing w:before="201" w:line="217" w:lineRule="auto"/>
              <w:ind w:left="2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其他结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果</w:t>
            </w:r>
          </w:p>
        </w:tc>
        <w:tc>
          <w:tcPr>
            <w:tcW w:w="604" w:type="dxa"/>
            <w:vMerge w:val="restart"/>
            <w:tcBorders>
              <w:bottom w:val="nil"/>
            </w:tcBorders>
            <w:textDirection w:val="tbRlV"/>
            <w:vAlign w:val="top"/>
          </w:tcPr>
          <w:p w14:paraId="0CDAA1D4">
            <w:pPr>
              <w:spacing w:before="202" w:line="214" w:lineRule="auto"/>
              <w:ind w:left="2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尚未审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结</w:t>
            </w:r>
          </w:p>
        </w:tc>
        <w:tc>
          <w:tcPr>
            <w:tcW w:w="657" w:type="dxa"/>
            <w:vMerge w:val="restart"/>
            <w:tcBorders>
              <w:bottom w:val="nil"/>
            </w:tcBorders>
            <w:vAlign w:val="top"/>
          </w:tcPr>
          <w:p w14:paraId="21EB0F7D">
            <w:pPr>
              <w:spacing w:line="309" w:lineRule="auto"/>
              <w:rPr>
                <w:rFonts w:ascii="Arial"/>
                <w:sz w:val="21"/>
              </w:rPr>
            </w:pPr>
          </w:p>
          <w:p w14:paraId="3127D4A8">
            <w:pPr>
              <w:spacing w:line="309" w:lineRule="auto"/>
              <w:rPr>
                <w:rFonts w:ascii="Arial"/>
                <w:sz w:val="21"/>
              </w:rPr>
            </w:pPr>
          </w:p>
          <w:p w14:paraId="740A851E">
            <w:pPr>
              <w:spacing w:before="62" w:line="230" w:lineRule="auto"/>
              <w:ind w:left="1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总计</w:t>
            </w:r>
          </w:p>
        </w:tc>
        <w:tc>
          <w:tcPr>
            <w:tcW w:w="2968" w:type="dxa"/>
            <w:gridSpan w:val="5"/>
            <w:vAlign w:val="top"/>
          </w:tcPr>
          <w:p w14:paraId="4278906D">
            <w:pPr>
              <w:spacing w:before="55" w:line="229" w:lineRule="auto"/>
              <w:ind w:left="6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未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经复议直接起诉</w:t>
            </w:r>
          </w:p>
        </w:tc>
        <w:tc>
          <w:tcPr>
            <w:tcW w:w="3030" w:type="dxa"/>
            <w:gridSpan w:val="5"/>
            <w:vAlign w:val="top"/>
          </w:tcPr>
          <w:p w14:paraId="3668E0F5">
            <w:pPr>
              <w:spacing w:before="55" w:line="229" w:lineRule="auto"/>
              <w:ind w:left="10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复议后起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诉</w:t>
            </w:r>
          </w:p>
        </w:tc>
      </w:tr>
      <w:tr w14:paraId="213AA9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</w:trPr>
        <w:tc>
          <w:tcPr>
            <w:tcW w:w="608" w:type="dxa"/>
            <w:vMerge w:val="continue"/>
            <w:tcBorders>
              <w:top w:val="nil"/>
            </w:tcBorders>
            <w:textDirection w:val="tbRlV"/>
            <w:vAlign w:val="top"/>
          </w:tcPr>
          <w:p w14:paraId="4BAFE041">
            <w:pPr>
              <w:rPr>
                <w:rFonts w:ascii="Arial"/>
                <w:sz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</w:tcBorders>
            <w:textDirection w:val="tbRlV"/>
            <w:vAlign w:val="top"/>
          </w:tcPr>
          <w:p w14:paraId="5ADA7875">
            <w:pPr>
              <w:rPr>
                <w:rFonts w:ascii="Arial"/>
                <w:sz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</w:tcBorders>
            <w:textDirection w:val="tbRlV"/>
            <w:vAlign w:val="top"/>
          </w:tcPr>
          <w:p w14:paraId="29812057">
            <w:pPr>
              <w:rPr>
                <w:rFonts w:ascii="Arial"/>
                <w:sz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</w:tcBorders>
            <w:textDirection w:val="tbRlV"/>
            <w:vAlign w:val="top"/>
          </w:tcPr>
          <w:p w14:paraId="50D4B40C"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Merge w:val="continue"/>
            <w:tcBorders>
              <w:top w:val="nil"/>
            </w:tcBorders>
            <w:vAlign w:val="top"/>
          </w:tcPr>
          <w:p w14:paraId="10FD67C6"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textDirection w:val="tbRlV"/>
            <w:vAlign w:val="top"/>
          </w:tcPr>
          <w:p w14:paraId="7B56FAC7">
            <w:pPr>
              <w:spacing w:before="173" w:line="214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结果维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持</w:t>
            </w:r>
          </w:p>
        </w:tc>
        <w:tc>
          <w:tcPr>
            <w:tcW w:w="604" w:type="dxa"/>
            <w:textDirection w:val="tbRlV"/>
            <w:vAlign w:val="top"/>
          </w:tcPr>
          <w:p w14:paraId="20BCBE97">
            <w:pPr>
              <w:spacing w:before="201" w:line="213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结果纠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正</w:t>
            </w:r>
          </w:p>
        </w:tc>
        <w:tc>
          <w:tcPr>
            <w:tcW w:w="604" w:type="dxa"/>
            <w:textDirection w:val="tbRlV"/>
            <w:vAlign w:val="top"/>
          </w:tcPr>
          <w:p w14:paraId="774CE255">
            <w:pPr>
              <w:spacing w:before="200" w:line="217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其他结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果</w:t>
            </w:r>
          </w:p>
        </w:tc>
        <w:tc>
          <w:tcPr>
            <w:tcW w:w="605" w:type="dxa"/>
            <w:textDirection w:val="tbRlV"/>
            <w:vAlign w:val="top"/>
          </w:tcPr>
          <w:p w14:paraId="6A15D883">
            <w:pPr>
              <w:spacing w:before="201" w:line="214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尚未审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结</w:t>
            </w:r>
          </w:p>
        </w:tc>
        <w:tc>
          <w:tcPr>
            <w:tcW w:w="605" w:type="dxa"/>
            <w:textDirection w:val="tbRlV"/>
            <w:vAlign w:val="top"/>
          </w:tcPr>
          <w:p w14:paraId="0FF1EE8F">
            <w:pPr>
              <w:spacing w:before="199" w:line="217" w:lineRule="auto"/>
              <w:ind w:left="3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总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计</w:t>
            </w:r>
          </w:p>
        </w:tc>
        <w:tc>
          <w:tcPr>
            <w:tcW w:w="604" w:type="dxa"/>
            <w:textDirection w:val="tbRlV"/>
            <w:vAlign w:val="top"/>
          </w:tcPr>
          <w:p w14:paraId="6EB83A46">
            <w:pPr>
              <w:spacing w:before="198" w:line="214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结果维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持</w:t>
            </w:r>
          </w:p>
        </w:tc>
        <w:tc>
          <w:tcPr>
            <w:tcW w:w="605" w:type="dxa"/>
            <w:textDirection w:val="tbRlV"/>
            <w:vAlign w:val="top"/>
          </w:tcPr>
          <w:p w14:paraId="679CB98A">
            <w:pPr>
              <w:spacing w:before="198" w:line="213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结果纠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正</w:t>
            </w:r>
          </w:p>
        </w:tc>
        <w:tc>
          <w:tcPr>
            <w:tcW w:w="605" w:type="dxa"/>
            <w:textDirection w:val="tbRlV"/>
            <w:vAlign w:val="top"/>
          </w:tcPr>
          <w:p w14:paraId="0965792E">
            <w:pPr>
              <w:spacing w:before="198" w:line="217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其他结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果</w:t>
            </w:r>
          </w:p>
        </w:tc>
        <w:tc>
          <w:tcPr>
            <w:tcW w:w="606" w:type="dxa"/>
            <w:textDirection w:val="tbRlV"/>
            <w:vAlign w:val="top"/>
          </w:tcPr>
          <w:p w14:paraId="2F2A0891">
            <w:pPr>
              <w:spacing w:before="199" w:line="214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尚未审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结</w:t>
            </w:r>
          </w:p>
        </w:tc>
        <w:tc>
          <w:tcPr>
            <w:tcW w:w="610" w:type="dxa"/>
            <w:textDirection w:val="tbRlV"/>
            <w:vAlign w:val="top"/>
          </w:tcPr>
          <w:p w14:paraId="2A098646">
            <w:pPr>
              <w:spacing w:before="203" w:line="217" w:lineRule="auto"/>
              <w:ind w:left="3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总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计</w:t>
            </w:r>
          </w:p>
        </w:tc>
      </w:tr>
      <w:tr w14:paraId="2B1B47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608" w:type="dxa"/>
            <w:vAlign w:val="top"/>
          </w:tcPr>
          <w:p w14:paraId="3459E5B9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4" w:type="dxa"/>
            <w:vAlign w:val="top"/>
          </w:tcPr>
          <w:p w14:paraId="06B8153A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4" w:type="dxa"/>
            <w:vAlign w:val="top"/>
          </w:tcPr>
          <w:p w14:paraId="15B70B08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4" w:type="dxa"/>
            <w:vAlign w:val="top"/>
          </w:tcPr>
          <w:p w14:paraId="093A6C51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7" w:type="dxa"/>
            <w:vAlign w:val="top"/>
          </w:tcPr>
          <w:p w14:paraId="056D135F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50" w:type="dxa"/>
            <w:vAlign w:val="top"/>
          </w:tcPr>
          <w:p w14:paraId="615228D0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4" w:type="dxa"/>
            <w:vAlign w:val="top"/>
          </w:tcPr>
          <w:p w14:paraId="4C4CC3E2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4" w:type="dxa"/>
            <w:vAlign w:val="top"/>
          </w:tcPr>
          <w:p w14:paraId="2A0422EB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5" w:type="dxa"/>
            <w:vAlign w:val="top"/>
          </w:tcPr>
          <w:p w14:paraId="448D4F57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5" w:type="dxa"/>
            <w:vAlign w:val="top"/>
          </w:tcPr>
          <w:p w14:paraId="7B396BC6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4" w:type="dxa"/>
            <w:vAlign w:val="top"/>
          </w:tcPr>
          <w:p w14:paraId="24E7DAE1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5" w:type="dxa"/>
            <w:vAlign w:val="top"/>
          </w:tcPr>
          <w:p w14:paraId="1E5E8FC5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5" w:type="dxa"/>
            <w:vAlign w:val="top"/>
          </w:tcPr>
          <w:p w14:paraId="26246B9A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6" w:type="dxa"/>
            <w:vAlign w:val="top"/>
          </w:tcPr>
          <w:p w14:paraId="51EA9EDA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10" w:type="dxa"/>
            <w:vAlign w:val="top"/>
          </w:tcPr>
          <w:p w14:paraId="101C6079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</w:tbl>
    <w:p w14:paraId="084833F0">
      <w:pPr>
        <w:sectPr>
          <w:footerReference r:id="rId7" w:type="default"/>
          <w:pgSz w:w="11906" w:h="16838"/>
          <w:pgMar w:top="1431" w:right="1355" w:bottom="1717" w:left="1469" w:header="0" w:footer="1442" w:gutter="0"/>
          <w:pgNumType w:fmt="decimal"/>
          <w:cols w:space="720" w:num="1"/>
        </w:sectPr>
      </w:pPr>
    </w:p>
    <w:p w14:paraId="37C6F9E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498"/>
        <w:jc w:val="both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2"/>
          <w:sz w:val="32"/>
          <w:szCs w:val="32"/>
        </w:rPr>
        <w:t>五</w:t>
      </w:r>
      <w:r>
        <w:rPr>
          <w:rFonts w:ascii="黑体" w:hAnsi="黑体" w:eastAsia="黑体" w:cs="黑体"/>
          <w:spacing w:val="8"/>
          <w:sz w:val="32"/>
          <w:szCs w:val="32"/>
        </w:rPr>
        <w:t>、存在的主要问题及改进情况</w:t>
      </w:r>
    </w:p>
    <w:p w14:paraId="293E8BA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52" w:firstLine="649"/>
        <w:jc w:val="both"/>
        <w:textAlignment w:val="baseline"/>
        <w:rPr>
          <w:rFonts w:hint="eastAsia" w:ascii="仿宋" w:hAnsi="仿宋" w:eastAsia="仿宋" w:cs="仿宋"/>
          <w:spacing w:val="6"/>
          <w:sz w:val="32"/>
          <w:szCs w:val="32"/>
        </w:rPr>
      </w:pP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(一)</w:t>
      </w:r>
      <w:r>
        <w:rPr>
          <w:rFonts w:hint="eastAsia" w:ascii="仿宋" w:hAnsi="仿宋" w:eastAsia="仿宋" w:cs="仿宋"/>
          <w:spacing w:val="6"/>
          <w:sz w:val="32"/>
          <w:szCs w:val="32"/>
        </w:rPr>
        <w:t>存在问题。</w:t>
      </w:r>
    </w:p>
    <w:p w14:paraId="2938F09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52" w:firstLine="649"/>
        <w:jc w:val="both"/>
        <w:textAlignment w:val="baseline"/>
        <w:rPr>
          <w:rFonts w:hint="eastAsia" w:ascii="仿宋" w:hAnsi="仿宋" w:eastAsia="仿宋" w:cs="仿宋"/>
          <w:spacing w:val="6"/>
          <w:sz w:val="32"/>
          <w:szCs w:val="32"/>
        </w:rPr>
      </w:pPr>
      <w:r>
        <w:rPr>
          <w:rFonts w:hint="eastAsia" w:ascii="仿宋" w:hAnsi="仿宋" w:eastAsia="仿宋" w:cs="仿宋"/>
          <w:spacing w:val="6"/>
          <w:sz w:val="32"/>
          <w:szCs w:val="32"/>
        </w:rPr>
        <w:t>我镇在2024年政府信息公开工作中存在的问题主要表现在：一是对政府信息公开工作学习培训的深度和广度还不够。对政府信息公开的内容和要求不能准确把握。二是个别站办对政府信息公开工作缺乏认识，不够重视，主动沟通和配合工作不够到位。</w:t>
      </w:r>
    </w:p>
    <w:p w14:paraId="4EB01E7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52" w:firstLine="649"/>
        <w:jc w:val="both"/>
        <w:textAlignment w:val="baseline"/>
        <w:rPr>
          <w:rFonts w:hint="eastAsia" w:ascii="仿宋" w:hAnsi="仿宋" w:eastAsia="仿宋" w:cs="仿宋"/>
          <w:spacing w:val="6"/>
          <w:sz w:val="32"/>
          <w:szCs w:val="32"/>
        </w:rPr>
      </w:pP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6"/>
          <w:sz w:val="32"/>
          <w:szCs w:val="32"/>
        </w:rPr>
        <w:t>改进措施。一是加大对政府信息公开工作的学习和培训，教育全体镇干部切实掌握政府信息公开工作的内容和要求，切实做好相关工作。二是建立健全政府信息公开工作制度，确定专人具体负责该项工作，确保政府信息公开工作顺利开展。</w:t>
      </w:r>
    </w:p>
    <w:p w14:paraId="691E28D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60"/>
        <w:jc w:val="both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4"/>
          <w:sz w:val="32"/>
          <w:szCs w:val="32"/>
        </w:rPr>
        <w:t>六</w:t>
      </w:r>
      <w:r>
        <w:rPr>
          <w:rFonts w:ascii="黑体" w:hAnsi="黑体" w:eastAsia="黑体" w:cs="黑体"/>
          <w:spacing w:val="8"/>
          <w:sz w:val="32"/>
          <w:szCs w:val="32"/>
        </w:rPr>
        <w:t>、</w:t>
      </w:r>
      <w:r>
        <w:rPr>
          <w:rFonts w:ascii="黑体" w:hAnsi="黑体" w:eastAsia="黑体" w:cs="黑体"/>
          <w:spacing w:val="7"/>
          <w:sz w:val="32"/>
          <w:szCs w:val="32"/>
        </w:rPr>
        <w:t>其他需要报告的事项</w:t>
      </w:r>
    </w:p>
    <w:p w14:paraId="2784BEA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52" w:firstLine="649"/>
        <w:jc w:val="both"/>
        <w:textAlignment w:val="baseline"/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本年度未收取政府信息公开信息处理费。</w:t>
      </w:r>
    </w:p>
    <w:p w14:paraId="55C61E7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52" w:firstLine="649"/>
        <w:jc w:val="both"/>
        <w:textAlignment w:val="baseline"/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</w:pPr>
    </w:p>
    <w:p w14:paraId="2D01F50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52"/>
        <w:jc w:val="both"/>
        <w:textAlignment w:val="baseline"/>
        <w:rPr>
          <w:rFonts w:hint="default" w:ascii="仿宋" w:hAnsi="仿宋" w:eastAsia="仿宋" w:cs="仿宋"/>
          <w:spacing w:val="6"/>
          <w:sz w:val="32"/>
          <w:szCs w:val="32"/>
          <w:lang w:val="en-US" w:eastAsia="zh-CN"/>
        </w:rPr>
      </w:pPr>
    </w:p>
    <w:p w14:paraId="0B7A714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52"/>
        <w:jc w:val="both"/>
        <w:textAlignment w:val="baseline"/>
        <w:rPr>
          <w:rFonts w:hint="default" w:ascii="仿宋" w:hAnsi="仿宋" w:eastAsia="仿宋" w:cs="仿宋"/>
          <w:spacing w:val="6"/>
          <w:sz w:val="32"/>
          <w:szCs w:val="32"/>
          <w:lang w:val="en-US" w:eastAsia="zh-CN"/>
        </w:rPr>
      </w:pPr>
    </w:p>
    <w:sectPr>
      <w:foot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E168E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8DBFCB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8DBFCB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FE4052">
    <w:pPr>
      <w:spacing w:line="184" w:lineRule="auto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B5408B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B5408B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5281F9">
    <w:pPr>
      <w:spacing w:before="1" w:line="181" w:lineRule="auto"/>
      <w:ind w:right="109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0BBE65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>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0BBE65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>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7A1655">
    <w:pPr>
      <w:spacing w:line="183" w:lineRule="auto"/>
      <w:ind w:left="6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317CE1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317CE1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lZDczNzE4YTJkN2YzMGU5OWZlNWZiZTkwNDI2YzIifQ=="/>
  </w:docVars>
  <w:rsids>
    <w:rsidRoot w:val="00000000"/>
    <w:rsid w:val="025D2909"/>
    <w:rsid w:val="0C7634FF"/>
    <w:rsid w:val="0D112851"/>
    <w:rsid w:val="2DB9043A"/>
    <w:rsid w:val="30A15A78"/>
    <w:rsid w:val="48FF3119"/>
    <w:rsid w:val="5A5A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2075</Words>
  <Characters>2134</Characters>
  <Lines>0</Lines>
  <Paragraphs>0</Paragraphs>
  <TotalTime>48</TotalTime>
  <ScaleCrop>false</ScaleCrop>
  <LinksUpToDate>false</LinksUpToDate>
  <CharactersWithSpaces>2134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2023-01-11T07:49:00Z</dcterms:created>
  <dc:creator>Administrator</dc:creator>
  <cp:lastModifiedBy>PC</cp:lastModifiedBy>
  <cp:lastPrinted>2025-01-23T07:04:57Z</cp:lastPrinted>
  <dcterms:modified xsi:type="dcterms:W3CDTF">2025-01-23T07:42:56Z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6594296571FF483888558329D663BE22_13</vt:lpwstr>
  </property>
  <property fmtid="{D5CDD505-2E9C-101B-9397-08002B2CF9AE}" pid="4" name="KSOTemplateDocerSaveRecord">
    <vt:lpwstr>eyJoZGlkIjoiMjczMDJlZmM1ODc4OTVlMjM5NTc0MGQ5ZWI1MzZmYmIifQ==</vt:lpwstr>
  </property>
</Properties>
</file>