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44B96">
      <w:pPr>
        <w:spacing w:beforeLines="0" w:afterLines="0"/>
        <w:jc w:val="center"/>
        <w:rPr>
          <w:rFonts w:hint="eastAsia" w:ascii="黑体" w:hAnsi="黑体" w:eastAsia="黑体"/>
          <w:sz w:val="36"/>
          <w:lang w:val="en-US" w:eastAsia="zh-CN"/>
        </w:rPr>
      </w:pPr>
      <w:r>
        <w:rPr>
          <w:rFonts w:hint="eastAsia" w:ascii="黑体" w:hAnsi="黑体" w:eastAsia="黑体"/>
          <w:sz w:val="36"/>
        </w:rPr>
        <w:t>小型水库防汛“三个责任人”履职</w:t>
      </w:r>
      <w:r>
        <w:rPr>
          <w:rFonts w:hint="eastAsia" w:ascii="黑体" w:hAnsi="黑体" w:eastAsia="黑体"/>
          <w:sz w:val="36"/>
          <w:lang w:val="en-US" w:eastAsia="zh-CN"/>
        </w:rPr>
        <w:t>标准</w:t>
      </w:r>
    </w:p>
    <w:p w14:paraId="04206EE3">
      <w:pPr>
        <w:spacing w:beforeLines="0" w:afterLines="0"/>
        <w:jc w:val="center"/>
        <w:rPr>
          <w:rFonts w:hint="eastAsia" w:ascii="黑体" w:hAnsi="黑体" w:eastAsia="黑体"/>
          <w:sz w:val="36"/>
          <w:lang w:val="en-US" w:eastAsia="zh-CN"/>
        </w:rPr>
      </w:pPr>
    </w:p>
    <w:p w14:paraId="4DC5B10B">
      <w:pPr>
        <w:keepNext w:val="0"/>
        <w:keepLines w:val="0"/>
        <w:pageBreakBefore w:val="0"/>
        <w:widowControl/>
        <w:kinsoku/>
        <w:wordWrap/>
        <w:overflowPunct/>
        <w:topLinePunct w:val="0"/>
        <w:autoSpaceDE/>
        <w:autoSpaceDN/>
        <w:bidi w:val="0"/>
        <w:adjustRightInd/>
        <w:snapToGrid/>
        <w:spacing w:beforeLines="0" w:afterLines="0" w:line="540" w:lineRule="exact"/>
        <w:ind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kern w:val="0"/>
          <w:sz w:val="32"/>
          <w:szCs w:val="32"/>
          <w:lang w:val="en-US" w:eastAsia="zh-CN" w:bidi="ar"/>
        </w:rPr>
        <w:t>依据：</w:t>
      </w:r>
      <w:r>
        <w:rPr>
          <w:rFonts w:hint="eastAsia" w:ascii="仿宋_GB2312" w:hAnsi="仿宋_GB2312" w:eastAsia="仿宋_GB2312" w:cs="仿宋_GB2312"/>
          <w:color w:val="000000"/>
          <w:kern w:val="0"/>
          <w:sz w:val="32"/>
          <w:szCs w:val="32"/>
          <w:lang w:val="en-US" w:eastAsia="zh-CN" w:bidi="ar"/>
        </w:rPr>
        <w:t>水利部办公厅《关于印发小型水库防汛“三个责任人”履职手册（试行）和小型水库防汛 “三个重点环节”工作指南（试行）的通知》（办运管函〔2020〕209号）</w:t>
      </w:r>
    </w:p>
    <w:p w14:paraId="112A4924">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一、防汛行政责任人履职要求</w:t>
      </w:r>
    </w:p>
    <w:p w14:paraId="19EC5BDE">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14:paraId="0768FEB2">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（1）负责水库防汛安全组织领导；</w:t>
      </w:r>
    </w:p>
    <w:p w14:paraId="571471A0">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（2）组织协调相关部门解决水库防汛安全重大问题；</w:t>
      </w:r>
    </w:p>
    <w:p w14:paraId="0FC9BF66">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（3）落实巡查管护、防汛管理经费保障；</w:t>
      </w:r>
    </w:p>
    <w:p w14:paraId="40C4EBA2">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（4）组织开展防汛检查、隐患排查和应急演练；</w:t>
      </w:r>
    </w:p>
    <w:p w14:paraId="425CF29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（5）组织水库防汛安全重大突发事件应急处置；</w:t>
      </w:r>
    </w:p>
    <w:p w14:paraId="7EDEF88B">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（6）定期组织开展和参加防汛安全培训。</w:t>
      </w:r>
    </w:p>
    <w:p w14:paraId="5E67A74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14:paraId="22CCAD4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14:paraId="347A2A49">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名称、位置、功能、库容、坝型、坝高等基本情况，了解安全鉴定情况；掌握水库主管部门和水库管理单位（产权所有者）有关负责人及防汛技术责任人、巡查责任人，了解其联系方式；了解水库下游集镇、村庄、人口、厂矿和重要基础设施情况，以及应急处置方案和人员避险转移路线。</w:t>
      </w:r>
    </w:p>
    <w:p w14:paraId="6820B04A">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（2）协调落实防汛安全保障措施</w:t>
      </w:r>
    </w:p>
    <w:p w14:paraId="5532192F">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督促水库主管部门、水库管理单位（产权所有者）制定和落实水库防汛管理各项制度，落实水雨情测报、水库调度运用方案和水库大坝安全管理（防汛）应急预案编制与演练等防汛 “三个重点环节”，及时开展安全隐患治理和水毁工程修复；督促水库防汛技术责任人和巡查责任人履职尽责；协调落实工程巡查管护和防汛管理经费，落实防汛物资储备，解决水库防汛安全重大问题。</w:t>
      </w:r>
    </w:p>
    <w:p w14:paraId="4EC382F4">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（3）组织开展防汛检查</w:t>
      </w:r>
    </w:p>
    <w:p w14:paraId="7B790E0A">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组织开展汛前、汛中至少2次防汛检查，遇暴雨、洪水、地震及发生工程异常等，及时组织或督促防汛技术责任人组织检查。 重点检查：防汛“三个重点环节”是否落实；大坝安全状况，溢洪道是否畅通，闸门及启闭机运行是否可靠，安全隐患治理和水毁工程修复是否完成；汛限水位控制是否严格；防汛物资储备、抢险队伍落实、交通通信保障等情况。</w:t>
      </w:r>
    </w:p>
    <w:p w14:paraId="3A63043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（4）组织应急处置和人员转移</w:t>
      </w:r>
    </w:p>
    <w:p w14:paraId="4075FD13">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水库发生重大汛情、险情、事故等突发事件时，应立即赶赴现场，指挥或配合上级部门开展应急处置，根据应急响应情况， 及时做好人员转移避险。</w:t>
      </w:r>
    </w:p>
    <w:p w14:paraId="7FAEDC0F">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（5）组织开展应急演练</w:t>
      </w:r>
    </w:p>
    <w:p w14:paraId="450CE16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水库大坝安全管理（防汛）应急预案，组织防汛技术责任人、巡查责任人、相关部门和下游影响范围内的公众，开展应急演练。演练可设定紧急集合、险情抢护、应急调度、人员转移等科目，可采用实战演练或桌面推演等方式。</w:t>
      </w:r>
    </w:p>
    <w:p w14:paraId="72E51FEF">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(6）组织参加防汛安全培训</w:t>
      </w:r>
    </w:p>
    <w:p w14:paraId="6F394576">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任职期间应做到培训上岗，新任职的应及时接受防汛安全培训，连续任职的至少每3年集中培训一次；培训可采取集中培训、视频培训或现场培训等方式。督促防汛技术责任人和巡查责任人参加水库大坝安全与防汛技术培训。</w:t>
      </w:r>
    </w:p>
    <w:p w14:paraId="19C4650C">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lef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二、防汛技术责任人履职要求</w:t>
      </w:r>
    </w:p>
    <w:p w14:paraId="168FCCCE">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14:paraId="0832293D">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（1）为水库防汛管理提供技术指导;</w:t>
      </w:r>
    </w:p>
    <w:p w14:paraId="6EA3674B">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（2）指导水库防汛巡查和日常管护;</w:t>
      </w:r>
    </w:p>
    <w:p w14:paraId="2F94B17F">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14:paraId="2E1CCFC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（4）掌握水库大坝安全鉴定结论;</w:t>
      </w:r>
    </w:p>
    <w:p w14:paraId="6A682B5E">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（5）指导或协助开展安全隐患治理;</w:t>
      </w:r>
    </w:p>
    <w:p w14:paraId="723AAEEE">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（6）指导水库调度运用和水雨情测报;</w:t>
      </w:r>
    </w:p>
    <w:p w14:paraId="73297436">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（7）指导应急预案编制,协助并参与应急演练;</w:t>
      </w:r>
    </w:p>
    <w:p w14:paraId="2D8EEC49">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（8）指导或协助开展水库突发事件应急处置;</w:t>
      </w:r>
    </w:p>
    <w:p w14:paraId="4AACAF82">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（9）参加水库大坝安全与防汛技术培训。</w:t>
      </w:r>
    </w:p>
    <w:p w14:paraId="120B07DF">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14:paraId="535633FD">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14:paraId="4047C636">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工程状况、管理情况和下游影响,包括挡水、泄水、放水建筑物,以及库容、坝型、坝高和正常蓄水位、汛限水位,了解下游影响范围内集镇、村庄、人口、厂矿、基础设施等;掌握水库主管部门和水库管理单位(产权所有者)有关负责人及防汛行政责任人、巡查责任人,了解其联系方式;了解应急处置方案和人员避险转移路线;了解水库管理法规制度相关要求和有关专业知识。</w:t>
      </w:r>
    </w:p>
    <w:p w14:paraId="56FEABA6">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（2）掌握了解水库安全状况</w:t>
      </w:r>
    </w:p>
    <w:p w14:paraId="18F04E16">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现场检查、防汛检查、日常巡查、安全鉴定等途径,掌握大坝安全状况和主要病险隐患;掌握大坝安全鉴定结论,了解安全鉴定意见及大坝安全隐患、严重程度及治理情况,以及隐患消除前的控制运用措施;及时向防汛行政责任人和水库主管部门报告大坝安全状况和防汛安全重大问题。</w:t>
      </w:r>
    </w:p>
    <w:p w14:paraId="62C357DA">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（3）组织或参与防汛检查和隐患排查</w:t>
      </w:r>
    </w:p>
    <w:p w14:paraId="1CE92C41">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协助防汛行政责任人开展汛前、汛中防汛检查,组织开展汛后检查,遇暴雨、洪水、地震及发生工程异常等参与或及时组织开展检查;组织开展隐患排查,针对大坝安全、防汛安全和巡查责任人报告的工程异常进行检查,必要时邀请有关部门和专家进行特别检查,协助开展隐患治理。</w:t>
      </w:r>
    </w:p>
    <w:p w14:paraId="133BA764">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（4）指导防汛巡查和安全管理</w:t>
      </w:r>
    </w:p>
    <w:p w14:paraId="46003EE3">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指导防汛巡查责任人,按照巡查部位、内容、路线、频次和记录要求做好巡查工作,开展水雨情测报和大坝安全监测;落实水库调度要求,保持溢洪道畅通,控制汛限水位;做好大坝、溢洪道、放水涵等建筑物以及闸门、启闭机等设备设施的日常管护,做好工程档案管理。指导、组织或参与编制水库调度运用方案和大坝安全管理(防汛)应急预案;协助防汛行政责任人组织应急演练。</w:t>
      </w:r>
    </w:p>
    <w:p w14:paraId="3B8A2504">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（5）协助做好应急处置</w:t>
      </w:r>
    </w:p>
    <w:p w14:paraId="60051304">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大坝安全管理(防汛)应急预案以及防汛物资、抢险队伍情况;水库大坝出现汛情、险情、事故等突发事件时,立即向防汛行政责任人报告;参与制定应急处置方案,协助做好应急调度、工程抢险、人员转移和险情跟踪等。</w:t>
      </w:r>
    </w:p>
    <w:p w14:paraId="1CC52E6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14:paraId="5CA5502B">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上岗前及任期内应当接受培训,连续任职的至少每3年参加一次大坝安全与防汛技术培训,培训方式可采取集中培训、视频培训或现场培训等方式。</w:t>
      </w:r>
    </w:p>
    <w:p w14:paraId="70FD01E8">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三、防汛巡查责任人履职要求</w:t>
      </w:r>
    </w:p>
    <w:p w14:paraId="1814B63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1、主要职责</w:t>
      </w:r>
    </w:p>
    <w:p w14:paraId="7F86FCC3">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（1）负责大坝巡视检查；</w:t>
      </w:r>
    </w:p>
    <w:p w14:paraId="1BDDB58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（2）做好大坝日常管护；</w:t>
      </w:r>
    </w:p>
    <w:p w14:paraId="732BB439">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（3）记录并报送观测信息；</w:t>
      </w:r>
    </w:p>
    <w:p w14:paraId="4DECCD4B">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14:paraId="02B78D7C">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（5）及时报告工程险情；</w:t>
      </w:r>
    </w:p>
    <w:p w14:paraId="7E5355B9">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（6）参加防汛安全培训。</w:t>
      </w:r>
    </w:p>
    <w:p w14:paraId="354FF9D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2、履职要点</w:t>
      </w:r>
    </w:p>
    <w:p w14:paraId="68401E41">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（1）掌握了解水库基本情况</w:t>
      </w:r>
    </w:p>
    <w:p w14:paraId="6C560EE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水库库容、坝型、坝高情况；掌握防汛行政责任人、技术责任人和相关部门负责同志,了解其联系方式；掌握大坝薄弱部位和检查重点,了解大坝日常管理维护的重点和要求；掌握放水设施、闸门启闭设施的操作要求，以及预警设施、设备使用方法；了解应急处置方案和人员避险转移路线以及下游保护集镇、村庄、人口、重要设施情况。</w:t>
      </w:r>
    </w:p>
    <w:p w14:paraId="7D4A1E76">
      <w:pPr>
        <w:keepNext w:val="0"/>
        <w:keepLines w:val="0"/>
        <w:pageBreakBefore w:val="0"/>
        <w:widowControl/>
        <w:numPr>
          <w:ilvl w:val="0"/>
          <w:numId w:val="1"/>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开展巡查并及时报告</w:t>
      </w:r>
    </w:p>
    <w:p w14:paraId="71445B3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掌握巡视检查路线、方法、工具、内容、频次,按照要求开展巡视检查,做好巡查记录;汛期每日应不少于1次巡查,出现大坝异常或险情、设施设备故障、库水位快速上涨等情况应加密巡查,并及时报告防汛技术责任人或防汛行政责任人;发现可能引发水库溃坝或漫坝风险、威胁下游人民群众生命财产安全的重大突发事件时,按照应急预案规定,在报告的同时及时向下游地区发出警报信息。</w:t>
      </w:r>
    </w:p>
    <w:p w14:paraId="788B6C11">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（3）做好大坝日常管理维护</w:t>
      </w:r>
    </w:p>
    <w:p w14:paraId="08A3E407">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了解水库调度运用方案,做好日常调度运用操作,严格按照调度指令操作放水设施、闸门及</w:t>
      </w:r>
      <w:bookmarkStart w:id="0" w:name="_GoBack"/>
      <w:bookmarkEnd w:id="0"/>
      <w:r>
        <w:rPr>
          <w:rFonts w:hint="eastAsia" w:ascii="仿宋_GB2312" w:hAnsi="仿宋_GB2312" w:eastAsia="仿宋_GB2312" w:cs="仿宋_GB2312"/>
          <w:sz w:val="32"/>
          <w:szCs w:val="32"/>
          <w:lang w:val="en-US" w:eastAsia="zh-CN"/>
        </w:rPr>
        <w:t>启闭设备,做好设备运行和放水、泄水记录;对设施设备进行日常维护,及时清理溢洪道阻水障碍物;发现不能排除的故障和问题,及时向防汛技术责任人报告。</w:t>
      </w:r>
    </w:p>
    <w:p w14:paraId="33272C75">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（4）坚持防汛值班值守</w:t>
      </w:r>
    </w:p>
    <w:p w14:paraId="4DB0C502">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执行水库管理制度,做好防汛值班值守;按照要求做好水雨情观测,按时报送水雨情信息;发现库水位超过汛限水位、限制运用水位或溢洪道过水时,及时报告防汛技术责任人;遭遇洪水、地震及发现工程出现异常等情况及时报告,紧急情况下按照规定发出警报。</w:t>
      </w:r>
    </w:p>
    <w:p w14:paraId="30A55BCF">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（5）接受岗位技术培训</w:t>
      </w:r>
    </w:p>
    <w:p w14:paraId="1C49A03A">
      <w:pPr>
        <w:keepNext w:val="0"/>
        <w:keepLines w:val="0"/>
        <w:pageBreakBefore w:val="0"/>
        <w:widowControl/>
        <w:numPr>
          <w:ilvl w:val="0"/>
          <w:numId w:val="0"/>
        </w:numPr>
        <w:kinsoku/>
        <w:wordWrap/>
        <w:overflowPunct/>
        <w:topLinePunct w:val="0"/>
        <w:autoSpaceDE/>
        <w:autoSpaceDN/>
        <w:bidi w:val="0"/>
        <w:adjustRightInd/>
        <w:snapToGrid/>
        <w:spacing w:beforeLines="0" w:afterLines="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防汛巡查责任人应当经过培训合格后上岗,接受防汛技术责任人的岗位业务指导;连续任职的至少每2年参加一次水库防汛安全集中培训、视频培训或现场培训。</w:t>
      </w:r>
    </w:p>
    <w:sectPr>
      <w:pgSz w:w="12240" w:h="15840"/>
      <w:pgMar w:top="1587" w:right="1417" w:bottom="1587" w:left="1587" w:header="964"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865FA"/>
    <w:multiLevelType w:val="singleLevel"/>
    <w:tmpl w:val="EE8865F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983E19"/>
    <w:rsid w:val="3C683AF9"/>
    <w:rsid w:val="41B060D3"/>
    <w:rsid w:val="462B0500"/>
    <w:rsid w:val="55421B74"/>
    <w:rsid w:val="67E54135"/>
    <w:rsid w:val="6DF76756"/>
    <w:rsid w:val="7BF43996"/>
    <w:rsid w:val="7DB5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564</Words>
  <Characters>569</Characters>
  <Lines>0</Lines>
  <Paragraphs>0</Paragraphs>
  <TotalTime>233</TotalTime>
  <ScaleCrop>false</ScaleCrop>
  <LinksUpToDate>false</LinksUpToDate>
  <CharactersWithSpaces>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征文</cp:lastModifiedBy>
  <cp:lastPrinted>2023-04-10T09:01:00Z</cp:lastPrinted>
  <dcterms:modified xsi:type="dcterms:W3CDTF">2025-03-20T09:01:27Z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eyJoZGlkIjoiYjg2ZDM1N2M3MGRlMTEyMzNhMWUwYjM4MzhjOTZjM2UifQ==</vt:lpwstr>
  </property>
  <property fmtid="{D5CDD505-2E9C-101B-9397-08002B2CF9AE}" pid="4" name="ICV">
    <vt:lpwstr>481E78EE6D7B47088998836B0784DDE8_12</vt:lpwstr>
  </property>
</Properties>
</file>