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F2E50">
      <w:pPr>
        <w:pStyle w:val="10"/>
        <w:spacing w:line="560" w:lineRule="exact"/>
        <w:jc w:val="both"/>
        <w:rPr>
          <w:rFonts w:hint="eastAsia" w:ascii="黑体" w:hAnsi="黑体" w:eastAsia="黑体" w:cs="仿宋"/>
          <w:bCs/>
          <w:color w:val="auto"/>
          <w:kern w:val="2"/>
          <w:sz w:val="32"/>
          <w:szCs w:val="32"/>
          <w:lang w:val="en-US" w:eastAsia="zh-CN"/>
        </w:rPr>
      </w:pPr>
      <w:r>
        <w:rPr>
          <w:rFonts w:hint="eastAsia" w:ascii="黑体" w:hAnsi="黑体" w:eastAsia="黑体" w:cs="仿宋"/>
          <w:bCs/>
          <w:color w:val="auto"/>
          <w:kern w:val="2"/>
          <w:sz w:val="32"/>
          <w:szCs w:val="32"/>
        </w:rPr>
        <w:t>附件</w:t>
      </w:r>
      <w:r>
        <w:rPr>
          <w:rFonts w:hint="eastAsia" w:ascii="黑体" w:hAnsi="黑体" w:eastAsia="黑体" w:cs="仿宋"/>
          <w:bCs/>
          <w:color w:val="auto"/>
          <w:kern w:val="2"/>
          <w:sz w:val="32"/>
          <w:szCs w:val="32"/>
          <w:lang w:val="en-US" w:eastAsia="zh-CN"/>
        </w:rPr>
        <w:t>2</w:t>
      </w:r>
    </w:p>
    <w:p w14:paraId="7CB5BABC">
      <w:pPr>
        <w:pStyle w:val="10"/>
        <w:spacing w:line="560" w:lineRule="exact"/>
        <w:jc w:val="both"/>
        <w:rPr>
          <w:rFonts w:ascii="仿宋_GB2312" w:hAnsi="仿宋" w:eastAsia="仿宋_GB2312" w:cs="仿宋"/>
          <w:b/>
          <w:bCs/>
          <w:color w:val="auto"/>
          <w:kern w:val="2"/>
          <w:sz w:val="32"/>
          <w:szCs w:val="32"/>
        </w:rPr>
      </w:pPr>
    </w:p>
    <w:p w14:paraId="6FDEB8A9">
      <w:pPr>
        <w:spacing w:line="640" w:lineRule="exact"/>
        <w:jc w:val="center"/>
        <w:rPr>
          <w:rFonts w:ascii="方正小标宋简体" w:hAnsi="???????" w:eastAsia="方正小标宋简体" w:cs="???????"/>
          <w:bCs/>
          <w:sz w:val="44"/>
          <w:szCs w:val="44"/>
        </w:rPr>
      </w:pPr>
      <w:r>
        <w:rPr>
          <w:rFonts w:hint="eastAsia" w:ascii="方正小标宋简体" w:hAnsi="???????" w:eastAsia="方正小标宋简体" w:cs="宋体"/>
          <w:bCs/>
          <w:sz w:val="44"/>
          <w:szCs w:val="44"/>
        </w:rPr>
        <w:t>陕西省政府采购电子卖场</w:t>
      </w:r>
      <w:r>
        <w:rPr>
          <w:rFonts w:hint="eastAsia" w:ascii="方正小标宋简体" w:hAnsi="???????" w:eastAsia="方正小标宋简体" w:cs="宋体"/>
          <w:bCs/>
          <w:sz w:val="44"/>
          <w:szCs w:val="44"/>
          <w:lang w:eastAsia="zh-CN"/>
        </w:rPr>
        <w:t>岚皋</w:t>
      </w:r>
      <w:r>
        <w:rPr>
          <w:rFonts w:hint="eastAsia" w:ascii="方正小标宋简体" w:hAnsi="???????" w:eastAsia="方正小标宋简体" w:cs="宋体"/>
          <w:bCs/>
          <w:sz w:val="44"/>
          <w:szCs w:val="44"/>
        </w:rPr>
        <w:t>县分站货物类供应商征集入驻须知</w:t>
      </w:r>
    </w:p>
    <w:p w14:paraId="4F2A948A">
      <w:pPr>
        <w:spacing w:line="560" w:lineRule="exact"/>
        <w:rPr>
          <w:rFonts w:ascii="仿宋_GB2312" w:hAnsi="仿宋" w:eastAsia="仿宋_GB2312"/>
          <w:sz w:val="32"/>
          <w:szCs w:val="32"/>
        </w:rPr>
      </w:pPr>
    </w:p>
    <w:p w14:paraId="21DE0D73">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eastAsia="zh-CN"/>
        </w:rPr>
        <w:t>岚皋</w:t>
      </w:r>
      <w:r>
        <w:rPr>
          <w:rFonts w:hint="eastAsia" w:ascii="仿宋_GB2312" w:hAnsi="仿宋" w:eastAsia="仿宋_GB2312" w:cs="仿宋"/>
          <w:sz w:val="32"/>
          <w:szCs w:val="32"/>
        </w:rPr>
        <w:t>县分站交易的公开透明，促进市场竞争，</w:t>
      </w:r>
      <w:r>
        <w:rPr>
          <w:rFonts w:hint="eastAsia" w:ascii="仿宋_GB2312" w:hAnsi="仿宋" w:eastAsia="仿宋_GB2312" w:cs="仿宋"/>
          <w:sz w:val="32"/>
          <w:szCs w:val="32"/>
          <w:lang w:eastAsia="zh-CN"/>
        </w:rPr>
        <w:t>岚皋</w:t>
      </w:r>
      <w:r>
        <w:rPr>
          <w:rFonts w:hint="eastAsia" w:ascii="仿宋_GB2312" w:hAnsi="仿宋" w:eastAsia="仿宋_GB2312" w:cs="仿宋"/>
          <w:sz w:val="32"/>
          <w:szCs w:val="32"/>
        </w:rPr>
        <w:t>县财政局组织本次征集工作。具有电子卖场品类相应的服务供应能力，符合本须知要求的供应商均可参加。</w:t>
      </w:r>
    </w:p>
    <w:p w14:paraId="5F8C3DEA">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14:paraId="14741AD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14:paraId="05F614F5">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14:paraId="5F860DEC">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14:paraId="2F6E19B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14:paraId="5D42645A">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14:paraId="7FF6AAF5">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14:paraId="0F24A862">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14:paraId="5CF16AF4">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14:paraId="541D10AC">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14:paraId="7CF16A1E">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14:paraId="6A5FFF1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14:paraId="39D1985A">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4C2254D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14:paraId="3A8846CF">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14:paraId="4B95C04A">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14:paraId="4BF41B60">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14:paraId="37B745F3">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14:paraId="0899793A">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14:paraId="5D203D64">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w:t>
      </w:r>
      <w:r>
        <w:rPr>
          <w:rFonts w:hint="eastAsia" w:ascii="仿宋_GB2312" w:hAnsi="仿宋" w:eastAsia="仿宋_GB2312" w:cs="仿宋"/>
          <w:color w:val="auto"/>
          <w:kern w:val="2"/>
          <w:sz w:val="32"/>
          <w:szCs w:val="32"/>
          <w:lang w:eastAsia="zh-CN"/>
        </w:rPr>
        <w:t>岚皋</w:t>
      </w:r>
      <w:r>
        <w:rPr>
          <w:rFonts w:hint="eastAsia" w:ascii="仿宋_GB2312" w:hAnsi="仿宋" w:eastAsia="仿宋_GB2312" w:cs="仿宋"/>
          <w:color w:val="auto"/>
          <w:kern w:val="2"/>
          <w:sz w:val="32"/>
          <w:szCs w:val="32"/>
        </w:rPr>
        <w:t>县财政局通过“信用中国”网站、“信用陕西”网站、“中国政府采购网”网站进行核查，对列入失信被执行人、重大税收违法案件当事人名单、政府采购严重违法失信行为记录名单的供应商，不得入驻电子卖场。</w:t>
      </w:r>
    </w:p>
    <w:p w14:paraId="3435DD27">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w:t>
      </w:r>
      <w:r>
        <w:rPr>
          <w:rFonts w:hint="eastAsia" w:ascii="仿宋_GB2312" w:hAnsi="仿宋" w:eastAsia="仿宋_GB2312" w:cs="仿宋"/>
          <w:color w:val="auto"/>
          <w:kern w:val="2"/>
          <w:sz w:val="32"/>
          <w:szCs w:val="32"/>
          <w:lang w:eastAsia="zh-CN"/>
        </w:rPr>
        <w:t>岚皋</w:t>
      </w:r>
      <w:r>
        <w:rPr>
          <w:rFonts w:hint="eastAsia" w:ascii="仿宋_GB2312" w:hAnsi="仿宋" w:eastAsia="仿宋_GB2312" w:cs="仿宋"/>
          <w:color w:val="auto"/>
          <w:kern w:val="2"/>
          <w:sz w:val="32"/>
          <w:szCs w:val="32"/>
        </w:rPr>
        <w:t>县财政局保留核查供应商信息真伪的权利，如供应商利用虚假材料获取入驻电子卖场资格，</w:t>
      </w:r>
      <w:r>
        <w:rPr>
          <w:rFonts w:hint="eastAsia" w:ascii="仿宋_GB2312" w:hAnsi="仿宋" w:eastAsia="仿宋_GB2312" w:cs="仿宋"/>
          <w:color w:val="auto"/>
          <w:kern w:val="2"/>
          <w:sz w:val="32"/>
          <w:szCs w:val="32"/>
          <w:lang w:eastAsia="zh-CN"/>
        </w:rPr>
        <w:t>岚皋</w:t>
      </w:r>
      <w:bookmarkStart w:id="0" w:name="_GoBack"/>
      <w:bookmarkEnd w:id="0"/>
      <w:r>
        <w:rPr>
          <w:rFonts w:hint="eastAsia" w:ascii="仿宋_GB2312" w:hAnsi="仿宋" w:eastAsia="仿宋_GB2312" w:cs="仿宋"/>
          <w:color w:val="auto"/>
          <w:kern w:val="2"/>
          <w:sz w:val="32"/>
          <w:szCs w:val="32"/>
        </w:rPr>
        <w:t>县财政局有权取消供应商电子卖场入驻资格，并按有关规定处理。</w:t>
      </w:r>
    </w:p>
    <w:p w14:paraId="2E884051">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eastAsia="zh-CN"/>
        </w:rPr>
        <w:t>岚皋</w:t>
      </w:r>
      <w:r>
        <w:rPr>
          <w:rFonts w:hint="eastAsia" w:ascii="仿宋_GB2312" w:hAnsi="仿宋" w:eastAsia="仿宋_GB2312" w:cs="仿宋"/>
          <w:sz w:val="32"/>
          <w:szCs w:val="32"/>
        </w:rPr>
        <w:t>县财政局建立电子卖场入驻供应商信用综合评价机制，对供应商服务价格、服务质量、履约情况等进行检查，并实行量化管理，按照积分规则给予相应惩罚处理。</w:t>
      </w:r>
    </w:p>
    <w:p w14:paraId="6AD7B91C">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14:paraId="6FD7F2F6">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14:paraId="1246FC6D">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14:paraId="296D7D0D">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14:paraId="56CCDAC3">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w:t>
      </w:r>
    </w:p>
    <w:p w14:paraId="0E7197BE">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（1）自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kern w:val="0"/>
          <w:sz w:val="32"/>
          <w:szCs w:val="32"/>
          <w:lang w:val="en-US" w:eastAsia="zh-CN"/>
        </w:rPr>
        <w:t>4</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14:paraId="38E10500">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（2）入驻供应商需提供店内固定人员信息（姓名、身份证号、住址等），同时对店内环境以照片方式提供（门头+店内环境至少3张）。</w:t>
      </w:r>
    </w:p>
    <w:p w14:paraId="45D25D21">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kern w:val="0"/>
          <w:sz w:val="32"/>
          <w:szCs w:val="32"/>
          <w:lang w:val="en-US" w:eastAsia="zh-CN"/>
        </w:rPr>
        <w:t>4</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14:paraId="3990AB8D">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14:paraId="45D7F62F">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14:paraId="7B2B6D33">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14:paraId="272062EA">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14:paraId="520A3067">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14:paraId="35148CCB">
      <w:pPr>
        <w:pStyle w:val="10"/>
        <w:spacing w:line="560" w:lineRule="exact"/>
        <w:ind w:firstLine="640" w:firstLineChars="200"/>
        <w:jc w:val="both"/>
        <w:rPr>
          <w:rFonts w:ascii="仿宋_GB2312" w:eastAsia="仿宋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14:paraId="68285CF4">
      <w:pPr>
        <w:pStyle w:val="10"/>
        <w:spacing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10.近三年来未列入“信用中国网站”、“中国政府采购网”网站失信被执行人、重大税收违法案件当事人名单、政府采购严重违法失信行为记录名单相关截图和证明。</w:t>
      </w:r>
    </w:p>
    <w:p w14:paraId="46DCBC8A">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14:paraId="2B1C98B2">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14:paraId="19F73B82">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14:paraId="4ABEB7CE">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14:paraId="0BCDA77F">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14:paraId="06DAD2A7">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14:paraId="28AD27C5">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岚皋县</w:t>
      </w:r>
      <w:r>
        <w:rPr>
          <w:rFonts w:hint="eastAsia" w:ascii="仿宋_GB2312" w:eastAsia="仿宋_GB2312"/>
          <w:color w:val="auto"/>
          <w:kern w:val="2"/>
          <w:sz w:val="32"/>
          <w:szCs w:val="32"/>
        </w:rPr>
        <w:t>财政局根据电子卖场运行及工作需要，另行开始征集或者招标补充供应商。</w:t>
      </w:r>
    </w:p>
    <w:p w14:paraId="49BA78AD"/>
    <w:p w14:paraId="505E785A"/>
    <w:p w14:paraId="1C0A071A">
      <w:pPr>
        <w:snapToGrid w:val="0"/>
        <w:spacing w:beforeLines="50" w:afterLines="50"/>
        <w:rPr>
          <w:rFonts w:ascii="黑体" w:hAnsi="黑体" w:eastAsia="黑体" w:cs="宋体"/>
          <w:bCs/>
          <w:sz w:val="32"/>
          <w:szCs w:val="32"/>
        </w:rPr>
      </w:pPr>
    </w:p>
    <w:p w14:paraId="6B06D0DA">
      <w:pPr>
        <w:snapToGrid w:val="0"/>
        <w:spacing w:beforeLines="50" w:afterLines="50"/>
        <w:rPr>
          <w:rFonts w:ascii="黑体" w:hAnsi="黑体" w:eastAsia="黑体" w:cs="宋体"/>
          <w:bCs/>
          <w:sz w:val="32"/>
          <w:szCs w:val="32"/>
        </w:rPr>
      </w:pPr>
    </w:p>
    <w:p w14:paraId="0005E38E">
      <w:pPr>
        <w:snapToGrid w:val="0"/>
        <w:spacing w:beforeLines="50" w:afterLines="50"/>
        <w:rPr>
          <w:rFonts w:ascii="黑体" w:hAnsi="黑体" w:eastAsia="黑体" w:cs="宋体"/>
          <w:bCs/>
          <w:sz w:val="32"/>
          <w:szCs w:val="32"/>
        </w:rPr>
      </w:pPr>
    </w:p>
    <w:p w14:paraId="1523A8C0">
      <w:pPr>
        <w:snapToGrid w:val="0"/>
        <w:spacing w:beforeLines="50" w:afterLines="50"/>
        <w:rPr>
          <w:rFonts w:ascii="黑体" w:hAnsi="黑体" w:eastAsia="黑体" w:cs="宋体"/>
          <w:bCs/>
          <w:sz w:val="32"/>
          <w:szCs w:val="32"/>
        </w:rPr>
      </w:pPr>
    </w:p>
    <w:p w14:paraId="5C901F3B">
      <w:pPr>
        <w:snapToGrid w:val="0"/>
        <w:spacing w:beforeLines="50" w:afterLines="50"/>
        <w:rPr>
          <w:rFonts w:ascii="黑体" w:hAnsi="黑体" w:eastAsia="黑体" w:cs="宋体"/>
          <w:bCs/>
          <w:sz w:val="32"/>
          <w:szCs w:val="32"/>
        </w:rPr>
      </w:pPr>
    </w:p>
    <w:p w14:paraId="5F32C014">
      <w:pPr>
        <w:snapToGrid w:val="0"/>
        <w:spacing w:beforeLines="50" w:afterLines="50"/>
        <w:rPr>
          <w:rFonts w:ascii="黑体" w:hAnsi="黑体" w:eastAsia="黑体" w:cs="宋体"/>
          <w:bCs/>
          <w:sz w:val="32"/>
          <w:szCs w:val="32"/>
        </w:rPr>
      </w:pPr>
    </w:p>
    <w:p w14:paraId="14F104E0">
      <w:pPr>
        <w:snapToGrid w:val="0"/>
        <w:spacing w:beforeLines="50" w:afterLines="50"/>
        <w:rPr>
          <w:rFonts w:ascii="黑体" w:hAnsi="黑体" w:eastAsia="黑体" w:cs="宋体"/>
          <w:bCs/>
          <w:sz w:val="32"/>
          <w:szCs w:val="32"/>
        </w:rPr>
      </w:pPr>
    </w:p>
    <w:p w14:paraId="5B926CE5">
      <w:pPr>
        <w:snapToGrid w:val="0"/>
        <w:spacing w:beforeLines="50" w:afterLines="50"/>
        <w:rPr>
          <w:rFonts w:ascii="黑体" w:hAnsi="黑体" w:eastAsia="黑体" w:cs="宋体"/>
          <w:bCs/>
          <w:sz w:val="32"/>
          <w:szCs w:val="32"/>
        </w:rPr>
      </w:pPr>
    </w:p>
    <w:p w14:paraId="28B1DE8E">
      <w:pPr>
        <w:snapToGrid w:val="0"/>
        <w:spacing w:beforeLines="50" w:afterLines="50"/>
        <w:rPr>
          <w:rFonts w:ascii="黑体" w:hAnsi="黑体" w:eastAsia="黑体" w:cs="宋体"/>
          <w:bCs/>
          <w:sz w:val="32"/>
          <w:szCs w:val="32"/>
        </w:rPr>
      </w:pPr>
    </w:p>
    <w:p w14:paraId="365BE59C">
      <w:pPr>
        <w:snapToGrid w:val="0"/>
        <w:spacing w:beforeLines="50" w:afterLines="50"/>
        <w:rPr>
          <w:rFonts w:ascii="黑体" w:hAnsi="黑体" w:eastAsia="黑体" w:cs="宋体"/>
          <w:bCs/>
          <w:sz w:val="32"/>
          <w:szCs w:val="32"/>
        </w:rPr>
      </w:pPr>
    </w:p>
    <w:p w14:paraId="3D87D90D">
      <w:pPr>
        <w:snapToGrid w:val="0"/>
        <w:spacing w:beforeLines="50" w:afterLines="50"/>
        <w:rPr>
          <w:rFonts w:ascii="黑体" w:hAnsi="黑体" w:eastAsia="黑体" w:cs="宋体"/>
          <w:bCs/>
          <w:sz w:val="32"/>
          <w:szCs w:val="32"/>
        </w:rPr>
      </w:pPr>
    </w:p>
    <w:p w14:paraId="2A580486">
      <w:pPr>
        <w:snapToGrid w:val="0"/>
        <w:spacing w:beforeLines="50" w:afterLines="50"/>
        <w:rPr>
          <w:rFonts w:ascii="黑体" w:hAnsi="黑体" w:eastAsia="黑体" w:cs="宋体"/>
          <w:bCs/>
          <w:sz w:val="32"/>
          <w:szCs w:val="32"/>
        </w:rPr>
      </w:pPr>
    </w:p>
    <w:p w14:paraId="6383E1A0">
      <w:pPr>
        <w:snapToGrid w:val="0"/>
        <w:spacing w:beforeLines="50" w:afterLines="50"/>
        <w:rPr>
          <w:rFonts w:ascii="黑体" w:hAnsi="黑体" w:eastAsia="黑体" w:cs="宋体"/>
          <w:bCs/>
          <w:sz w:val="32"/>
          <w:szCs w:val="32"/>
        </w:rPr>
      </w:pPr>
    </w:p>
    <w:p w14:paraId="3CA64024">
      <w:pPr>
        <w:snapToGrid w:val="0"/>
        <w:spacing w:beforeLines="50" w:afterLines="50"/>
        <w:rPr>
          <w:rFonts w:hint="eastAsia" w:ascii="黑体" w:hAnsi="黑体" w:eastAsia="黑体" w:cs="宋体"/>
          <w:bCs/>
          <w:sz w:val="32"/>
          <w:szCs w:val="32"/>
        </w:rPr>
      </w:pPr>
    </w:p>
    <w:p w14:paraId="4D8DFAEB">
      <w:pPr>
        <w:snapToGrid w:val="0"/>
        <w:spacing w:beforeLines="50" w:afterLines="50"/>
        <w:rPr>
          <w:rFonts w:hint="eastAsia" w:ascii="黑体" w:hAnsi="黑体" w:eastAsia="黑体" w:cs="宋体"/>
          <w:bCs/>
          <w:sz w:val="32"/>
          <w:szCs w:val="32"/>
        </w:rPr>
      </w:pPr>
    </w:p>
    <w:p w14:paraId="0C54F882">
      <w:pPr>
        <w:snapToGrid w:val="0"/>
        <w:spacing w:beforeLines="50" w:afterLines="50"/>
        <w:rPr>
          <w:rFonts w:ascii="黑体" w:hAnsi="黑体" w:eastAsia="黑体"/>
          <w:bCs/>
          <w:sz w:val="32"/>
          <w:szCs w:val="32"/>
        </w:rPr>
      </w:pPr>
      <w:r>
        <w:rPr>
          <w:rFonts w:hint="eastAsia" w:ascii="黑体" w:hAnsi="黑体" w:eastAsia="黑体" w:cs="宋体"/>
          <w:bCs/>
          <w:sz w:val="32"/>
          <w:szCs w:val="32"/>
        </w:rPr>
        <w:t>附件1-1</w:t>
      </w:r>
    </w:p>
    <w:p w14:paraId="14B2C855">
      <w:pPr>
        <w:snapToGrid w:val="0"/>
        <w:spacing w:beforeLines="50" w:afterLines="50"/>
        <w:jc w:val="center"/>
        <w:rPr>
          <w:rFonts w:ascii="宋体"/>
          <w:b/>
          <w:bCs/>
          <w:sz w:val="32"/>
          <w:szCs w:val="32"/>
        </w:rPr>
      </w:pPr>
    </w:p>
    <w:p w14:paraId="50B1D772">
      <w:pPr>
        <w:snapToGrid w:val="0"/>
        <w:spacing w:beforeLines="50"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14:paraId="24C5CCFB">
      <w:pPr>
        <w:ind w:firstLine="640" w:firstLineChars="200"/>
        <w:rPr>
          <w:rFonts w:ascii="仿宋_GB2312" w:eastAsia="仿宋_GB2312"/>
          <w:sz w:val="32"/>
          <w:szCs w:val="32"/>
        </w:rPr>
      </w:pPr>
    </w:p>
    <w:p w14:paraId="53DB8D6F">
      <w:pPr>
        <w:ind w:firstLine="640" w:firstLineChars="200"/>
        <w:rPr>
          <w:rFonts w:ascii="仿宋_GB2312" w:eastAsia="仿宋_GB2312"/>
          <w:sz w:val="32"/>
          <w:szCs w:val="32"/>
        </w:rPr>
      </w:pPr>
      <w:r>
        <w:rPr>
          <w:rFonts w:hint="eastAsia" w:ascii="仿宋_GB2312" w:eastAsia="仿宋_GB2312"/>
          <w:sz w:val="32"/>
          <w:szCs w:val="32"/>
        </w:rPr>
        <w:t>供应商名称：</w:t>
      </w:r>
    </w:p>
    <w:p w14:paraId="3D3C323A">
      <w:pPr>
        <w:ind w:firstLine="640" w:firstLineChars="200"/>
        <w:rPr>
          <w:rFonts w:ascii="仿宋_GB2312" w:eastAsia="仿宋_GB2312"/>
          <w:sz w:val="32"/>
          <w:szCs w:val="32"/>
        </w:rPr>
      </w:pPr>
      <w:r>
        <w:rPr>
          <w:rFonts w:hint="eastAsia" w:ascii="仿宋_GB2312" w:eastAsia="仿宋_GB2312"/>
          <w:sz w:val="32"/>
          <w:szCs w:val="32"/>
        </w:rPr>
        <w:t>地址：</w:t>
      </w:r>
    </w:p>
    <w:p w14:paraId="1D2C2AB9">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14:paraId="1917C781">
      <w:pPr>
        <w:ind w:firstLine="640" w:firstLineChars="200"/>
        <w:rPr>
          <w:rFonts w:ascii="仿宋_GB2312" w:eastAsia="仿宋_GB2312"/>
          <w:sz w:val="32"/>
          <w:szCs w:val="32"/>
        </w:rPr>
      </w:pPr>
      <w:r>
        <w:rPr>
          <w:rFonts w:hint="eastAsia" w:ascii="仿宋_GB2312" w:eastAsia="仿宋_GB2312"/>
          <w:sz w:val="32"/>
          <w:szCs w:val="32"/>
        </w:rPr>
        <w:t>身份证号码：        职务：</w:t>
      </w:r>
    </w:p>
    <w:p w14:paraId="10BB03AC">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14:paraId="01C4AE2C">
      <w:pPr>
        <w:ind w:firstLine="640" w:firstLineChars="200"/>
        <w:rPr>
          <w:rFonts w:ascii="仿宋_GB2312" w:eastAsia="仿宋_GB2312"/>
          <w:sz w:val="32"/>
          <w:szCs w:val="32"/>
        </w:rPr>
      </w:pPr>
    </w:p>
    <w:p w14:paraId="5200A5F1">
      <w:pPr>
        <w:ind w:firstLine="640" w:firstLineChars="200"/>
        <w:rPr>
          <w:rFonts w:ascii="仿宋_GB2312" w:eastAsia="仿宋_GB2312"/>
          <w:sz w:val="32"/>
          <w:szCs w:val="32"/>
        </w:rPr>
      </w:pPr>
      <w:r>
        <w:rPr>
          <w:rFonts w:hint="eastAsia" w:ascii="仿宋_GB2312" w:eastAsia="仿宋_GB2312"/>
          <w:sz w:val="32"/>
          <w:szCs w:val="32"/>
        </w:rPr>
        <w:t>特此证明。</w:t>
      </w:r>
    </w:p>
    <w:p w14:paraId="14729797">
      <w:pPr>
        <w:pStyle w:val="4"/>
        <w:rPr>
          <w:rFonts w:ascii="仿宋_GB2312" w:eastAsia="仿宋_GB2312"/>
          <w:sz w:val="32"/>
          <w:szCs w:val="32"/>
        </w:rPr>
      </w:pPr>
    </w:p>
    <w:p w14:paraId="41B2DEA8">
      <w:pPr>
        <w:pStyle w:val="2"/>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14:paraId="2DCE75B2">
      <w:pPr>
        <w:pStyle w:val="2"/>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14:paraId="6EBBEBE7">
      <w:pPr>
        <w:pStyle w:val="4"/>
        <w:ind w:firstLine="640" w:firstLineChars="200"/>
        <w:rPr>
          <w:rFonts w:ascii="仿宋_GB2312" w:hAnsi="宋体" w:eastAsia="仿宋_GB2312"/>
          <w:sz w:val="32"/>
          <w:szCs w:val="32"/>
        </w:rPr>
      </w:pPr>
    </w:p>
    <w:p w14:paraId="2E78D692">
      <w:pPr>
        <w:rPr>
          <w:rFonts w:ascii="Calibri" w:hAnsi="Calibri"/>
          <w:szCs w:val="21"/>
        </w:rPr>
      </w:pPr>
    </w:p>
    <w:p w14:paraId="574F1343">
      <w:pPr>
        <w:pStyle w:val="4"/>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6FB9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14:paraId="3C57F226">
            <w:pPr>
              <w:pStyle w:val="4"/>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14:paraId="59928B9A">
            <w:pPr>
              <w:pStyle w:val="4"/>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14:paraId="002FD7B3">
      <w:pPr>
        <w:snapToGrid w:val="0"/>
        <w:spacing w:beforeLines="50" w:afterLines="50"/>
        <w:rPr>
          <w:rFonts w:ascii="黑体" w:hAnsi="黑体" w:eastAsia="黑体" w:cs="宋体"/>
          <w:bCs/>
          <w:sz w:val="32"/>
          <w:szCs w:val="32"/>
        </w:rPr>
      </w:pPr>
    </w:p>
    <w:p w14:paraId="7D7DE791">
      <w:pPr>
        <w:snapToGrid w:val="0"/>
        <w:spacing w:beforeLines="50" w:afterLines="50"/>
        <w:rPr>
          <w:rFonts w:ascii="黑体" w:hAnsi="黑体" w:eastAsia="黑体" w:cs="宋体"/>
          <w:bCs/>
          <w:sz w:val="32"/>
          <w:szCs w:val="32"/>
        </w:rPr>
      </w:pPr>
    </w:p>
    <w:p w14:paraId="0A4A5226">
      <w:pPr>
        <w:snapToGrid w:val="0"/>
        <w:spacing w:beforeLines="50" w:afterLines="50"/>
        <w:rPr>
          <w:rFonts w:ascii="黑体" w:hAnsi="黑体" w:eastAsia="黑体" w:cs="宋体"/>
          <w:bCs/>
          <w:sz w:val="32"/>
          <w:szCs w:val="32"/>
        </w:rPr>
      </w:pPr>
      <w:r>
        <w:rPr>
          <w:rFonts w:hint="eastAsia" w:ascii="黑体" w:hAnsi="黑体" w:eastAsia="黑体" w:cs="宋体"/>
          <w:bCs/>
          <w:sz w:val="32"/>
          <w:szCs w:val="32"/>
        </w:rPr>
        <w:t>附件1-2</w:t>
      </w:r>
    </w:p>
    <w:p w14:paraId="4A99A706">
      <w:pPr>
        <w:pStyle w:val="3"/>
        <w:ind w:left="1470" w:right="1470"/>
      </w:pPr>
    </w:p>
    <w:p w14:paraId="68DEBF88">
      <w:pPr>
        <w:spacing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7A690208">
      <w:pPr>
        <w:pStyle w:val="4"/>
        <w:spacing w:line="240" w:lineRule="exact"/>
        <w:jc w:val="left"/>
        <w:rPr>
          <w:rFonts w:ascii="仿宋_GB2312" w:eastAsia="仿宋_GB2312"/>
          <w:sz w:val="32"/>
          <w:szCs w:val="32"/>
        </w:rPr>
      </w:pPr>
    </w:p>
    <w:p w14:paraId="5E3EB09E">
      <w:pPr>
        <w:pStyle w:val="4"/>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岚皋</w:t>
      </w:r>
      <w:r>
        <w:rPr>
          <w:rFonts w:hint="eastAsia" w:ascii="仿宋_GB2312" w:eastAsia="仿宋_GB2312"/>
          <w:sz w:val="32"/>
          <w:szCs w:val="32"/>
        </w:rPr>
        <w:t>县财政局</w:t>
      </w:r>
    </w:p>
    <w:p w14:paraId="5F0037FD">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67145574">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5CFE5406">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6D2E23E8">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01961762">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7BC81CB6">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如有不实，我方将无条件地退出本次的采购活动，并遵照《中华人民共和国政府采购法》有关“提供虚假材料的规定”接受处罚。</w:t>
      </w:r>
    </w:p>
    <w:p w14:paraId="472E5A45">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7D1AAC8B">
      <w:pPr>
        <w:pStyle w:val="4"/>
        <w:spacing w:line="560" w:lineRule="exact"/>
        <w:rPr>
          <w:rFonts w:ascii="仿宋_GB2312" w:eastAsia="仿宋_GB2312"/>
          <w:sz w:val="32"/>
          <w:szCs w:val="32"/>
        </w:rPr>
      </w:pPr>
    </w:p>
    <w:p w14:paraId="54E1F413">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27B4515B">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5FCA3C8B">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14:paraId="716724B7">
      <w:pPr>
        <w:snapToGrid w:val="0"/>
        <w:spacing w:beforeLines="50" w:afterLines="50"/>
        <w:rPr>
          <w:rFonts w:ascii="黑体" w:hAnsi="黑体" w:eastAsia="黑体" w:cs="宋体"/>
          <w:bCs/>
          <w:sz w:val="32"/>
          <w:szCs w:val="32"/>
        </w:rPr>
      </w:pPr>
    </w:p>
    <w:p w14:paraId="50ABE14B">
      <w:pPr>
        <w:snapToGrid w:val="0"/>
        <w:spacing w:beforeLines="50" w:afterLines="50"/>
        <w:rPr>
          <w:rFonts w:ascii="黑体" w:hAnsi="黑体" w:eastAsia="黑体" w:cs="宋体"/>
          <w:bCs/>
          <w:sz w:val="32"/>
          <w:szCs w:val="32"/>
        </w:rPr>
      </w:pPr>
      <w:r>
        <w:rPr>
          <w:rFonts w:hint="eastAsia" w:ascii="黑体" w:hAnsi="黑体" w:eastAsia="黑体" w:cs="宋体"/>
          <w:bCs/>
          <w:sz w:val="32"/>
          <w:szCs w:val="32"/>
        </w:rPr>
        <w:t>附件1-3</w:t>
      </w:r>
    </w:p>
    <w:p w14:paraId="004359A7">
      <w:pPr>
        <w:pStyle w:val="3"/>
        <w:ind w:left="1470" w:right="1470"/>
      </w:pPr>
    </w:p>
    <w:p w14:paraId="3FC88961">
      <w:pPr>
        <w:spacing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25FD4480">
      <w:pPr>
        <w:spacing w:line="560" w:lineRule="exact"/>
        <w:rPr>
          <w:rFonts w:ascii="仿宋_GB2312" w:hAnsi="Calibri" w:eastAsia="仿宋_GB2312"/>
          <w:sz w:val="32"/>
          <w:szCs w:val="32"/>
        </w:rPr>
      </w:pPr>
    </w:p>
    <w:p w14:paraId="50B1E504">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lang w:eastAsia="zh-CN"/>
        </w:rPr>
        <w:t>岚皋</w:t>
      </w:r>
      <w:r>
        <w:rPr>
          <w:rFonts w:hint="eastAsia" w:ascii="仿宋_GB2312" w:eastAsia="仿宋_GB2312"/>
          <w:sz w:val="32"/>
          <w:szCs w:val="32"/>
        </w:rPr>
        <w:t>县财政局</w:t>
      </w:r>
    </w:p>
    <w:p w14:paraId="6E94E975">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仿宋_GB2312" w:eastAsia="仿宋_GB2312"/>
          <w:sz w:val="32"/>
          <w:szCs w:val="32"/>
          <w:lang w:eastAsia="zh-CN"/>
        </w:rPr>
        <w:t>岚皋</w:t>
      </w:r>
      <w:r>
        <w:rPr>
          <w:rFonts w:hint="eastAsia" w:ascii="仿宋_GB2312" w:eastAsia="仿宋_GB2312"/>
          <w:sz w:val="32"/>
          <w:szCs w:val="32"/>
        </w:rPr>
        <w:t>县政府采购电子卖场，向</w:t>
      </w:r>
      <w:r>
        <w:rPr>
          <w:rFonts w:hint="eastAsia" w:ascii="仿宋_GB2312" w:eastAsia="仿宋_GB2312"/>
          <w:sz w:val="32"/>
          <w:szCs w:val="32"/>
          <w:lang w:eastAsia="zh-CN"/>
        </w:rPr>
        <w:t>岚皋</w:t>
      </w:r>
      <w:r>
        <w:rPr>
          <w:rFonts w:hint="eastAsia" w:ascii="仿宋_GB2312" w:eastAsia="仿宋_GB2312"/>
          <w:sz w:val="32"/>
          <w:szCs w:val="32"/>
        </w:rPr>
        <w:t>县政府采购电子卖场提供相关产品，现根据电子卖场的相关要求我方作如下承诺：</w:t>
      </w:r>
    </w:p>
    <w:p w14:paraId="1E229751">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063013A3">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4257B423">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2EF2C5BF">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7C83DB88">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02C87A56">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38A217A1">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.将严格遵守县财政局关于入驻供应商的管理办法，诚实守信，为采购人提供最优质的产品和服务。</w:t>
      </w:r>
    </w:p>
    <w:p w14:paraId="106CC078">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4984A22A">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36D80A15">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14:paraId="78340039">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仿宋_GB2312" w:eastAsia="仿宋_GB2312"/>
          <w:spacing w:val="-2"/>
          <w:sz w:val="32"/>
          <w:szCs w:val="32"/>
          <w:lang w:eastAsia="zh-CN"/>
        </w:rPr>
        <w:t>岚皋</w:t>
      </w:r>
      <w:r>
        <w:rPr>
          <w:rFonts w:hint="eastAsia" w:ascii="仿宋_GB2312" w:eastAsia="仿宋_GB2312"/>
          <w:spacing w:val="-2"/>
          <w:sz w:val="32"/>
          <w:szCs w:val="32"/>
        </w:rPr>
        <w:t>县政府采购“电子卖场”发布商品单价必须同时满足以下三种要求：</w:t>
      </w:r>
    </w:p>
    <w:p w14:paraId="558F6038">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3EAB4A1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07A8E1C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5AA7A70E">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638BCAC0">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01F59B72">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37A4DA90">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0CCE8C13">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仿宋_GB2312" w:eastAsia="仿宋_GB2312"/>
          <w:sz w:val="32"/>
          <w:szCs w:val="32"/>
          <w:lang w:eastAsia="zh-CN"/>
        </w:rPr>
        <w:t>岚皋</w:t>
      </w:r>
      <w:r>
        <w:rPr>
          <w:rFonts w:hint="eastAsia" w:ascii="仿宋_GB2312" w:eastAsia="仿宋_GB2312"/>
          <w:sz w:val="32"/>
          <w:szCs w:val="32"/>
        </w:rPr>
        <w:t>县行政区域内的物流配送及售后服务能力。</w:t>
      </w:r>
    </w:p>
    <w:p w14:paraId="4342A09E">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14:paraId="49A36599">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49C46C6C">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071ECBA6">
      <w:pPr>
        <w:spacing w:line="560" w:lineRule="exact"/>
        <w:rPr>
          <w:rFonts w:ascii="仿宋_GB2312" w:eastAsia="仿宋_GB2312"/>
          <w:sz w:val="32"/>
          <w:szCs w:val="32"/>
        </w:rPr>
      </w:pPr>
    </w:p>
    <w:p w14:paraId="5F922FAA">
      <w:pPr>
        <w:pStyle w:val="3"/>
        <w:spacing w:line="560" w:lineRule="exact"/>
        <w:ind w:left="1470" w:right="1470"/>
        <w:rPr>
          <w:rFonts w:ascii="仿宋_GB2312" w:eastAsia="仿宋_GB2312" w:cs="Times New Roman"/>
        </w:rPr>
      </w:pPr>
    </w:p>
    <w:p w14:paraId="411DD398">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4954E268">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5068408A">
      <w:pPr>
        <w:spacing w:line="560" w:lineRule="exact"/>
        <w:ind w:firstLine="2560" w:firstLineChars="800"/>
        <w:jc w:val="right"/>
        <w:rPr>
          <w:rFonts w:ascii="仿宋_GB2312" w:hAnsi="宋体" w:eastAsia="仿宋_GB2312"/>
          <w:sz w:val="32"/>
          <w:szCs w:val="32"/>
        </w:rPr>
      </w:pPr>
    </w:p>
    <w:p w14:paraId="2113D9E2">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400B9608">
      <w:pPr>
        <w:pStyle w:val="3"/>
        <w:spacing w:line="560" w:lineRule="exact"/>
        <w:ind w:left="1470" w:right="1470"/>
        <w:rPr>
          <w:rFonts w:ascii="仿宋_GB2312" w:eastAsia="仿宋_GB2312" w:cs="Times New Roman"/>
        </w:rPr>
      </w:pPr>
    </w:p>
    <w:p w14:paraId="012B1E74">
      <w:pPr>
        <w:spacing w:line="560" w:lineRule="exact"/>
        <w:rPr>
          <w:rFonts w:ascii="Calibri"/>
        </w:rPr>
      </w:pPr>
    </w:p>
    <w:p w14:paraId="2835639A">
      <w:pPr>
        <w:spacing w:line="560" w:lineRule="exact"/>
      </w:pPr>
    </w:p>
    <w:p w14:paraId="71AF0FD9">
      <w:pPr>
        <w:pStyle w:val="3"/>
        <w:spacing w:line="560" w:lineRule="exact"/>
        <w:ind w:left="1470" w:right="1470"/>
        <w:rPr>
          <w:rFonts w:cs="Times New Roman"/>
        </w:rPr>
      </w:pPr>
    </w:p>
    <w:p w14:paraId="582C665C">
      <w:pPr>
        <w:pStyle w:val="4"/>
      </w:pPr>
    </w:p>
    <w:p w14:paraId="370F79BC"/>
    <w:p w14:paraId="0E67B070">
      <w:pPr>
        <w:pStyle w:val="3"/>
        <w:ind w:left="1470" w:right="1470"/>
        <w:rPr>
          <w:rFonts w:cs="Times New Roman"/>
        </w:rPr>
      </w:pPr>
    </w:p>
    <w:p w14:paraId="15FD13A5">
      <w:pPr>
        <w:pStyle w:val="4"/>
      </w:pPr>
    </w:p>
    <w:p w14:paraId="7A7DEFD9"/>
    <w:p w14:paraId="33AB0A83">
      <w:pPr>
        <w:pStyle w:val="3"/>
        <w:ind w:left="1470" w:right="1470"/>
        <w:rPr>
          <w:rFonts w:cs="Times New Roman"/>
        </w:rPr>
      </w:pPr>
    </w:p>
    <w:p w14:paraId="6D43005C">
      <w:pPr>
        <w:pStyle w:val="4"/>
      </w:pPr>
    </w:p>
    <w:p w14:paraId="45F24159"/>
    <w:p w14:paraId="09D63D9D">
      <w:pPr>
        <w:pStyle w:val="3"/>
        <w:ind w:left="1470" w:right="1470"/>
        <w:rPr>
          <w:rFonts w:cs="Times New Roman"/>
        </w:rPr>
      </w:pPr>
    </w:p>
    <w:p w14:paraId="17745CFF">
      <w:pPr>
        <w:pStyle w:val="4"/>
      </w:pPr>
    </w:p>
    <w:p w14:paraId="5A718939"/>
    <w:p w14:paraId="62810A21">
      <w:pPr>
        <w:snapToGrid w:val="0"/>
        <w:spacing w:beforeLines="50" w:afterLines="50"/>
        <w:rPr>
          <w:rFonts w:ascii="黑体" w:hAnsi="黑体" w:eastAsia="黑体" w:cs="宋体"/>
          <w:bCs/>
          <w:sz w:val="32"/>
          <w:szCs w:val="32"/>
        </w:rPr>
      </w:pPr>
    </w:p>
    <w:p w14:paraId="4128152E">
      <w:pPr>
        <w:snapToGrid w:val="0"/>
        <w:spacing w:beforeLines="50" w:afterLines="50"/>
        <w:rPr>
          <w:rFonts w:ascii="黑体" w:hAnsi="黑体" w:eastAsia="黑体" w:cs="宋体"/>
          <w:bCs/>
          <w:sz w:val="32"/>
          <w:szCs w:val="32"/>
        </w:rPr>
      </w:pPr>
    </w:p>
    <w:p w14:paraId="749C648E">
      <w:pPr>
        <w:snapToGrid w:val="0"/>
        <w:spacing w:beforeLines="50" w:afterLines="50"/>
        <w:rPr>
          <w:rFonts w:ascii="黑体" w:hAnsi="黑体" w:eastAsia="黑体" w:cs="宋体"/>
          <w:bCs/>
          <w:sz w:val="32"/>
          <w:szCs w:val="32"/>
        </w:rPr>
      </w:pPr>
    </w:p>
    <w:p w14:paraId="33CA85F0">
      <w:pPr>
        <w:snapToGrid w:val="0"/>
        <w:spacing w:beforeLines="50" w:afterLines="50"/>
        <w:rPr>
          <w:rFonts w:ascii="黑体" w:hAnsi="黑体" w:eastAsia="黑体" w:cs="宋体"/>
          <w:bCs/>
          <w:sz w:val="32"/>
          <w:szCs w:val="32"/>
        </w:rPr>
      </w:pPr>
      <w:r>
        <w:rPr>
          <w:rFonts w:hint="eastAsia" w:ascii="黑体" w:hAnsi="黑体" w:eastAsia="黑体" w:cs="宋体"/>
          <w:bCs/>
          <w:sz w:val="32"/>
          <w:szCs w:val="32"/>
        </w:rPr>
        <w:t>附件1-4</w:t>
      </w:r>
    </w:p>
    <w:p w14:paraId="78517797">
      <w:pPr>
        <w:pStyle w:val="3"/>
        <w:spacing w:after="0" w:line="640" w:lineRule="exact"/>
        <w:ind w:left="1470" w:right="1470"/>
      </w:pPr>
    </w:p>
    <w:p w14:paraId="44C6781A">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14:paraId="2D06BE40">
      <w:pPr>
        <w:pStyle w:val="5"/>
        <w:spacing w:before="0" w:beforeAutospacing="0" w:after="0" w:afterAutospacing="0" w:line="640" w:lineRule="exact"/>
        <w:jc w:val="center"/>
        <w:rPr>
          <w:rStyle w:val="8"/>
          <w:rFonts w:ascii="微软雅黑" w:hAnsi="微软雅黑" w:eastAsia="微软雅黑" w:cs="Times New Roman"/>
          <w:sz w:val="32"/>
          <w:szCs w:val="32"/>
        </w:rPr>
      </w:pPr>
    </w:p>
    <w:p w14:paraId="067C7AB5">
      <w:pPr>
        <w:spacing w:line="560" w:lineRule="exact"/>
        <w:jc w:val="left"/>
        <w:rPr>
          <w:rFonts w:ascii="仿宋_GB2312" w:hAnsi="Calibri" w:eastAsia="仿宋_GB2312"/>
        </w:rPr>
      </w:pPr>
      <w:r>
        <w:rPr>
          <w:rFonts w:hint="eastAsia" w:ascii="仿宋_GB2312" w:eastAsia="仿宋_GB2312"/>
          <w:sz w:val="32"/>
          <w:szCs w:val="32"/>
        </w:rPr>
        <w:t>致：</w:t>
      </w:r>
      <w:r>
        <w:rPr>
          <w:rFonts w:hint="eastAsia" w:ascii="仿宋_GB2312" w:eastAsia="仿宋_GB2312"/>
          <w:sz w:val="32"/>
          <w:szCs w:val="32"/>
          <w:lang w:eastAsia="zh-CN"/>
        </w:rPr>
        <w:t>岚皋</w:t>
      </w:r>
      <w:r>
        <w:rPr>
          <w:rFonts w:hint="eastAsia" w:ascii="仿宋_GB2312" w:eastAsia="仿宋_GB2312"/>
          <w:sz w:val="32"/>
          <w:szCs w:val="32"/>
        </w:rPr>
        <w:t>县</w:t>
      </w:r>
      <w:r>
        <w:rPr>
          <w:rFonts w:hint="eastAsia" w:ascii="仿宋_GB2312" w:eastAsia="仿宋_GB2312" w:cs="宋体"/>
          <w:sz w:val="32"/>
          <w:szCs w:val="32"/>
        </w:rPr>
        <w:t>财政局</w:t>
      </w:r>
      <w:r>
        <w:rPr>
          <w:rFonts w:hint="eastAsia" w:ascii="仿宋_GB2312" w:eastAsia="仿宋_GB2312"/>
          <w:sz w:val="32"/>
          <w:szCs w:val="32"/>
        </w:rPr>
        <w:t>：</w:t>
      </w:r>
    </w:p>
    <w:p w14:paraId="64AD7474">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14:paraId="5F799BD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14:paraId="71A37D5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14:paraId="5281E26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14:paraId="33CF71A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14:paraId="45601AD8">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14:paraId="66161555">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14:paraId="4FECD01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14:paraId="17AEEE4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14:paraId="36C6E63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14:paraId="4C43296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14:paraId="06F84E6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14:paraId="28FB8DC5">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14:paraId="67E3160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14:paraId="5D1F8233">
      <w:pPr>
        <w:pStyle w:val="3"/>
        <w:spacing w:line="560" w:lineRule="exact"/>
        <w:ind w:left="1470" w:right="1470"/>
      </w:pPr>
    </w:p>
    <w:p w14:paraId="6311957A">
      <w:pPr>
        <w:pStyle w:val="4"/>
        <w:spacing w:line="560" w:lineRule="exact"/>
      </w:pPr>
    </w:p>
    <w:p w14:paraId="4689D636">
      <w:pPr>
        <w:spacing w:line="560" w:lineRule="exact"/>
      </w:pPr>
    </w:p>
    <w:p w14:paraId="033C5BE7">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66F34495">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77A8DEBC">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14:paraId="5F42A6ED"/>
    <w:p w14:paraId="2F3C03DD"/>
    <w:p w14:paraId="075EDF80"/>
    <w:p w14:paraId="1233692B"/>
    <w:p w14:paraId="547C2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34EAE-FEB5-44C6-81B6-D124D571BB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8CEF00-C979-45B9-9C76-188D4FAD2429}"/>
  </w:font>
  <w:font w:name="仿宋">
    <w:panose1 w:val="02010609060101010101"/>
    <w:charset w:val="86"/>
    <w:family w:val="modern"/>
    <w:pitch w:val="default"/>
    <w:sig w:usb0="800002BF" w:usb1="38CF7CFA" w:usb2="00000016" w:usb3="00000000" w:csb0="00040001" w:csb1="00000000"/>
    <w:embedRegular r:id="rId3" w:fontKey="{25A6A37F-D047-4471-81A3-84C69CEEB971}"/>
  </w:font>
  <w:font w:name="仿宋_GB2312">
    <w:altName w:val="仿宋"/>
    <w:panose1 w:val="00000000000000000000"/>
    <w:charset w:val="00"/>
    <w:family w:val="auto"/>
    <w:pitch w:val="default"/>
    <w:sig w:usb0="00000000" w:usb1="00000000" w:usb2="00000000" w:usb3="00000000" w:csb0="00000000" w:csb1="00000000"/>
    <w:embedRegular r:id="rId4" w:fontKey="{335217FF-5943-488B-A403-2745BB33AC71}"/>
  </w:font>
  <w:font w:name="方正小标宋简体">
    <w:altName w:val="黑体"/>
    <w:panose1 w:val="00000000000000000000"/>
    <w:charset w:val="86"/>
    <w:family w:val="auto"/>
    <w:pitch w:val="default"/>
    <w:sig w:usb0="00000000" w:usb1="00000000" w:usb2="00000000" w:usb3="00000000" w:csb0="00040000" w:csb1="00000000"/>
    <w:embedRegular r:id="rId5" w:fontKey="{658496F6-CA7D-4AE2-97E8-941D1D2BA5CE}"/>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6" w:fontKey="{04787CC1-5910-48D8-8D6F-46640704CF2A}"/>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0ZDkwNzU1YTcwNmFmZDEyMzVhZjQ4MWU0M2I3MzAifQ=="/>
  </w:docVars>
  <w:rsids>
    <w:rsidRoot w:val="007E7569"/>
    <w:rsid w:val="00346CC0"/>
    <w:rsid w:val="00405F3D"/>
    <w:rsid w:val="00455DF2"/>
    <w:rsid w:val="007E7569"/>
    <w:rsid w:val="00895484"/>
    <w:rsid w:val="00AF3D33"/>
    <w:rsid w:val="00B12CEE"/>
    <w:rsid w:val="00B50C52"/>
    <w:rsid w:val="00B92DCA"/>
    <w:rsid w:val="00D11A7A"/>
    <w:rsid w:val="02EE5DAD"/>
    <w:rsid w:val="058801E7"/>
    <w:rsid w:val="082F109E"/>
    <w:rsid w:val="106913C2"/>
    <w:rsid w:val="19512677"/>
    <w:rsid w:val="1E77691B"/>
    <w:rsid w:val="23DC5D62"/>
    <w:rsid w:val="2DC64324"/>
    <w:rsid w:val="2F29398A"/>
    <w:rsid w:val="3CE61B46"/>
    <w:rsid w:val="40B30531"/>
    <w:rsid w:val="494B7838"/>
    <w:rsid w:val="4D7F2884"/>
    <w:rsid w:val="54D43C6E"/>
    <w:rsid w:val="558D2540"/>
    <w:rsid w:val="6C7760CF"/>
    <w:rsid w:val="71873DAF"/>
    <w:rsid w:val="7F85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pPr>
    <w:rPr>
      <w:rFonts w:ascii="Calibri" w:hAnsi="Calibri" w:cs="Calibri"/>
      <w:szCs w:val="21"/>
    </w:rPr>
  </w:style>
  <w:style w:type="paragraph" w:styleId="3">
    <w:name w:val="Block Text"/>
    <w:basedOn w:val="1"/>
    <w:qFormat/>
    <w:uiPriority w:val="0"/>
    <w:pPr>
      <w:spacing w:after="120"/>
      <w:ind w:left="700" w:leftChars="700" w:right="700" w:rightChars="700"/>
    </w:pPr>
    <w:rPr>
      <w:rFonts w:ascii="Calibri" w:hAnsi="Calibri" w:cs="Calibri"/>
      <w:szCs w:val="21"/>
    </w:rPr>
  </w:style>
  <w:style w:type="paragraph" w:styleId="4">
    <w:name w:val="Plain Text"/>
    <w:basedOn w:val="1"/>
    <w:next w:val="1"/>
    <w:qFormat/>
    <w:uiPriority w:val="0"/>
    <w:rPr>
      <w:rFonts w:ascii="宋体" w:hAnsi="Courier New"/>
      <w:kern w:val="0"/>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1840</Words>
  <Characters>1882</Characters>
  <Lines>39</Lines>
  <Paragraphs>10</Paragraphs>
  <TotalTime>41</TotalTime>
  <ScaleCrop>false</ScaleCrop>
  <LinksUpToDate>false</LinksUpToDate>
  <CharactersWithSpaces>1882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2024-03-15T01:49:00Z</dcterms:created>
  <dc:creator>Lenovo</dc:creator>
  <cp:lastModifiedBy>Administrator</cp:lastModifiedBy>
  <dcterms:modified xsi:type="dcterms:W3CDTF">2025-04-25T01:35:42Z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1EEF403E172447EB92ADB9042C9790E8</vt:lpwstr>
  </property>
  <property fmtid="{D5CDD505-2E9C-101B-9397-08002B2CF9AE}" pid="4" name="KSOTemplateDocerSaveRecord">
    <vt:lpwstr>eyJoZGlkIjoiMTlkZDQyZjRkMzJhNTYyNzBkZGZjYTY5NmZhYjAxYjQifQ==</vt:lpwstr>
  </property>
</Properties>
</file>